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A8122" w14:textId="77777777" w:rsidR="000253CA" w:rsidRDefault="000253CA">
      <w:pPr>
        <w:spacing w:after="0" w:line="240" w:lineRule="auto"/>
        <w:rPr>
          <w:rFonts w:ascii="Arial" w:eastAsia="Arial" w:hAnsi="Arial" w:cs="Arial"/>
          <w:b/>
          <w:bCs/>
          <w:sz w:val="24"/>
          <w:szCs w:val="24"/>
        </w:rPr>
      </w:pPr>
      <w:bookmarkStart w:id="0" w:name="_heading=h.z9ii6j8q9duj" w:colFirst="0" w:colLast="0"/>
      <w:bookmarkEnd w:id="0"/>
    </w:p>
    <w:p w14:paraId="34F8C620" w14:textId="77777777" w:rsidR="000253CA" w:rsidRDefault="000253CA">
      <w:pPr>
        <w:spacing w:after="0" w:line="240" w:lineRule="auto"/>
        <w:rPr>
          <w:rFonts w:ascii="Arial" w:eastAsia="Arial" w:hAnsi="Arial" w:cs="Arial"/>
          <w:b/>
          <w:bCs/>
          <w:sz w:val="24"/>
          <w:szCs w:val="24"/>
        </w:rPr>
      </w:pPr>
      <w:bookmarkStart w:id="1" w:name="_heading=h.bsii72soo2md" w:colFirst="0" w:colLast="0"/>
      <w:bookmarkEnd w:id="1"/>
    </w:p>
    <w:p w14:paraId="46D58C1F" w14:textId="77777777" w:rsidR="000253CA" w:rsidRDefault="000253CA">
      <w:pPr>
        <w:spacing w:after="0" w:line="240" w:lineRule="auto"/>
        <w:rPr>
          <w:rFonts w:ascii="Arial" w:eastAsia="Arial" w:hAnsi="Arial" w:cs="Arial"/>
          <w:b/>
          <w:bCs/>
          <w:sz w:val="24"/>
          <w:szCs w:val="24"/>
        </w:rPr>
      </w:pPr>
      <w:bookmarkStart w:id="2" w:name="_heading=h.k020hsjvxih6" w:colFirst="0" w:colLast="0"/>
      <w:bookmarkEnd w:id="2"/>
    </w:p>
    <w:p w14:paraId="096D5A94" w14:textId="77777777" w:rsidR="000253CA" w:rsidRDefault="000253CA">
      <w:pPr>
        <w:spacing w:after="0" w:line="240" w:lineRule="auto"/>
        <w:rPr>
          <w:rFonts w:ascii="Arial" w:eastAsia="Arial" w:hAnsi="Arial" w:cs="Arial"/>
          <w:b/>
          <w:bCs/>
          <w:sz w:val="24"/>
          <w:szCs w:val="24"/>
        </w:rPr>
      </w:pPr>
      <w:bookmarkStart w:id="3" w:name="_heading=h.ux4yx7u1xtd9" w:colFirst="0" w:colLast="0"/>
      <w:bookmarkEnd w:id="3"/>
    </w:p>
    <w:p w14:paraId="4338A706" w14:textId="77777777" w:rsidR="000253CA" w:rsidRDefault="000253CA">
      <w:pPr>
        <w:spacing w:after="0" w:line="240" w:lineRule="auto"/>
        <w:rPr>
          <w:rFonts w:ascii="Arial" w:eastAsia="Arial" w:hAnsi="Arial" w:cs="Arial"/>
          <w:b/>
          <w:bCs/>
          <w:sz w:val="24"/>
          <w:szCs w:val="24"/>
        </w:rPr>
      </w:pPr>
      <w:bookmarkStart w:id="4" w:name="_heading=h.ybevazt4mh74" w:colFirst="0" w:colLast="0"/>
      <w:bookmarkEnd w:id="4"/>
    </w:p>
    <w:p w14:paraId="6F6C610D" w14:textId="77777777" w:rsidR="000253CA" w:rsidRDefault="000253CA">
      <w:pPr>
        <w:spacing w:after="0" w:line="240" w:lineRule="auto"/>
        <w:rPr>
          <w:rFonts w:ascii="Arial" w:eastAsia="Arial" w:hAnsi="Arial" w:cs="Arial"/>
          <w:b/>
          <w:bCs/>
          <w:sz w:val="24"/>
          <w:szCs w:val="24"/>
        </w:rPr>
      </w:pPr>
      <w:bookmarkStart w:id="5" w:name="_heading=h.dl011p7pl712" w:colFirst="0" w:colLast="0"/>
      <w:bookmarkEnd w:id="5"/>
    </w:p>
    <w:p w14:paraId="2BD421B1" w14:textId="77777777" w:rsidR="000253CA" w:rsidRDefault="000253CA">
      <w:pPr>
        <w:spacing w:after="0" w:line="240" w:lineRule="auto"/>
        <w:rPr>
          <w:rFonts w:ascii="Arial" w:eastAsia="Arial" w:hAnsi="Arial" w:cs="Arial"/>
          <w:b/>
          <w:bCs/>
          <w:sz w:val="24"/>
          <w:szCs w:val="24"/>
        </w:rPr>
      </w:pPr>
      <w:bookmarkStart w:id="6" w:name="_heading=h.p7zy7dfjtpsn" w:colFirst="0" w:colLast="0"/>
      <w:bookmarkEnd w:id="6"/>
    </w:p>
    <w:p w14:paraId="041D416C" w14:textId="77777777" w:rsidR="000253CA" w:rsidRDefault="000253CA">
      <w:pPr>
        <w:spacing w:after="0" w:line="240" w:lineRule="auto"/>
        <w:rPr>
          <w:rFonts w:ascii="Arial" w:eastAsia="Arial" w:hAnsi="Arial" w:cs="Arial"/>
          <w:b/>
          <w:bCs/>
          <w:sz w:val="24"/>
          <w:szCs w:val="24"/>
        </w:rPr>
      </w:pPr>
      <w:bookmarkStart w:id="7" w:name="_heading=h.vevzfx9ezu8m" w:colFirst="0" w:colLast="0"/>
      <w:bookmarkEnd w:id="7"/>
    </w:p>
    <w:p w14:paraId="71636F99" w14:textId="77777777" w:rsidR="000253CA" w:rsidRDefault="000253CA">
      <w:pPr>
        <w:spacing w:after="0" w:line="240" w:lineRule="auto"/>
        <w:rPr>
          <w:rFonts w:ascii="Arial" w:eastAsia="Arial" w:hAnsi="Arial" w:cs="Arial"/>
          <w:b/>
          <w:bCs/>
          <w:sz w:val="24"/>
          <w:szCs w:val="24"/>
        </w:rPr>
      </w:pPr>
      <w:bookmarkStart w:id="8" w:name="_heading=h.dt1hag9wqlj9" w:colFirst="0" w:colLast="0"/>
      <w:bookmarkEnd w:id="8"/>
    </w:p>
    <w:p w14:paraId="0EBD3699" w14:textId="77777777" w:rsidR="000253CA" w:rsidRDefault="000253CA">
      <w:pPr>
        <w:spacing w:after="0" w:line="240" w:lineRule="auto"/>
        <w:rPr>
          <w:rFonts w:ascii="Arial" w:eastAsia="Arial" w:hAnsi="Arial" w:cs="Arial"/>
          <w:b/>
          <w:bCs/>
          <w:sz w:val="24"/>
          <w:szCs w:val="24"/>
        </w:rPr>
      </w:pPr>
      <w:bookmarkStart w:id="9" w:name="_heading=h.4nftvz51trid" w:colFirst="0" w:colLast="0"/>
      <w:bookmarkEnd w:id="9"/>
    </w:p>
    <w:p w14:paraId="0BE4425C" w14:textId="77777777" w:rsidR="000253CA" w:rsidRDefault="000253CA">
      <w:pPr>
        <w:spacing w:after="0" w:line="240" w:lineRule="auto"/>
        <w:rPr>
          <w:rFonts w:ascii="Arial" w:eastAsia="Arial" w:hAnsi="Arial" w:cs="Arial"/>
          <w:b/>
          <w:bCs/>
          <w:sz w:val="24"/>
          <w:szCs w:val="24"/>
        </w:rPr>
      </w:pPr>
      <w:bookmarkStart w:id="10" w:name="_heading=h.lmlxg4kkn8um" w:colFirst="0" w:colLast="0"/>
      <w:bookmarkEnd w:id="10"/>
    </w:p>
    <w:p w14:paraId="4ED26E6E" w14:textId="77777777" w:rsidR="000253CA" w:rsidRDefault="000253CA">
      <w:pPr>
        <w:spacing w:after="0" w:line="240" w:lineRule="auto"/>
        <w:rPr>
          <w:rFonts w:ascii="Arial" w:eastAsia="Arial" w:hAnsi="Arial" w:cs="Arial"/>
          <w:b/>
          <w:bCs/>
          <w:sz w:val="24"/>
          <w:szCs w:val="24"/>
        </w:rPr>
      </w:pPr>
      <w:bookmarkStart w:id="11" w:name="_heading=h.w23v1e5jems3" w:colFirst="0" w:colLast="0"/>
      <w:bookmarkEnd w:id="11"/>
    </w:p>
    <w:p w14:paraId="79E355D6" w14:textId="77777777" w:rsidR="000253CA" w:rsidRDefault="000253CA">
      <w:pPr>
        <w:spacing w:after="0" w:line="240" w:lineRule="auto"/>
        <w:rPr>
          <w:rFonts w:ascii="Arial" w:eastAsia="Arial" w:hAnsi="Arial" w:cs="Arial"/>
          <w:b/>
          <w:bCs/>
          <w:sz w:val="24"/>
          <w:szCs w:val="24"/>
        </w:rPr>
      </w:pPr>
      <w:bookmarkStart w:id="12" w:name="_heading=h.45uj10mp1m9f" w:colFirst="0" w:colLast="0"/>
      <w:bookmarkEnd w:id="12"/>
    </w:p>
    <w:p w14:paraId="2160F7D1" w14:textId="77777777" w:rsidR="000253CA" w:rsidRDefault="000253CA">
      <w:pPr>
        <w:spacing w:after="0" w:line="240" w:lineRule="auto"/>
        <w:rPr>
          <w:rFonts w:ascii="Arial" w:eastAsia="Arial" w:hAnsi="Arial" w:cs="Arial"/>
          <w:b/>
          <w:bCs/>
          <w:sz w:val="24"/>
          <w:szCs w:val="24"/>
        </w:rPr>
      </w:pPr>
      <w:bookmarkStart w:id="13" w:name="_heading=h.6uctxid6ma2u" w:colFirst="0" w:colLast="0"/>
      <w:bookmarkEnd w:id="13"/>
    </w:p>
    <w:p w14:paraId="200FD72F" w14:textId="77777777" w:rsidR="000253CA" w:rsidRDefault="000253CA">
      <w:pPr>
        <w:spacing w:after="0" w:line="240" w:lineRule="auto"/>
        <w:rPr>
          <w:rFonts w:ascii="Arial" w:eastAsia="Arial" w:hAnsi="Arial" w:cs="Arial"/>
          <w:b/>
          <w:bCs/>
          <w:sz w:val="24"/>
          <w:szCs w:val="24"/>
        </w:rPr>
      </w:pPr>
      <w:bookmarkStart w:id="14" w:name="_heading=h.fs9udxir3kxf" w:colFirst="0" w:colLast="0"/>
      <w:bookmarkEnd w:id="14"/>
    </w:p>
    <w:p w14:paraId="1ABED9C7" w14:textId="77777777" w:rsidR="000253CA" w:rsidRDefault="000253CA">
      <w:pPr>
        <w:spacing w:after="0" w:line="240" w:lineRule="auto"/>
        <w:rPr>
          <w:rFonts w:ascii="Arial" w:eastAsia="Arial" w:hAnsi="Arial" w:cs="Arial"/>
          <w:b/>
          <w:bCs/>
          <w:sz w:val="24"/>
          <w:szCs w:val="24"/>
        </w:rPr>
      </w:pPr>
      <w:bookmarkStart w:id="15" w:name="_heading=h.spd4qak7dezp" w:colFirst="0" w:colLast="0"/>
      <w:bookmarkEnd w:id="15"/>
    </w:p>
    <w:p w14:paraId="26B56782" w14:textId="77777777" w:rsidR="000253CA" w:rsidRDefault="000253CA">
      <w:pPr>
        <w:spacing w:after="0" w:line="240" w:lineRule="auto"/>
        <w:rPr>
          <w:rFonts w:ascii="Arial" w:eastAsia="Arial" w:hAnsi="Arial" w:cs="Arial"/>
          <w:b/>
          <w:bCs/>
          <w:sz w:val="24"/>
          <w:szCs w:val="24"/>
        </w:rPr>
      </w:pPr>
      <w:bookmarkStart w:id="16" w:name="_heading=h.un5ifdckemdn" w:colFirst="0" w:colLast="0"/>
      <w:bookmarkEnd w:id="16"/>
    </w:p>
    <w:p w14:paraId="1850B341" w14:textId="77777777" w:rsidR="000253CA" w:rsidRDefault="000253CA">
      <w:pPr>
        <w:spacing w:after="0" w:line="240" w:lineRule="auto"/>
        <w:rPr>
          <w:rFonts w:ascii="Arial" w:eastAsia="Arial" w:hAnsi="Arial" w:cs="Arial"/>
          <w:b/>
          <w:bCs/>
          <w:sz w:val="24"/>
          <w:szCs w:val="24"/>
        </w:rPr>
      </w:pPr>
      <w:bookmarkStart w:id="17" w:name="_heading=h.7uu8xgnnwtq0" w:colFirst="0" w:colLast="0"/>
      <w:bookmarkEnd w:id="17"/>
    </w:p>
    <w:p w14:paraId="6AF993F6" w14:textId="77777777" w:rsidR="000253CA" w:rsidRDefault="000253CA">
      <w:pPr>
        <w:spacing w:after="0" w:line="240" w:lineRule="auto"/>
        <w:rPr>
          <w:rFonts w:ascii="Arial" w:eastAsia="Arial" w:hAnsi="Arial" w:cs="Arial"/>
          <w:b/>
          <w:bCs/>
          <w:sz w:val="24"/>
          <w:szCs w:val="24"/>
        </w:rPr>
      </w:pPr>
      <w:bookmarkStart w:id="18" w:name="_heading=h.vdpg1mldyc8j" w:colFirst="0" w:colLast="0"/>
      <w:bookmarkEnd w:id="18"/>
    </w:p>
    <w:p w14:paraId="03AE2BEC" w14:textId="77777777" w:rsidR="000253CA" w:rsidRDefault="000253CA">
      <w:pPr>
        <w:spacing w:after="0" w:line="240" w:lineRule="auto"/>
        <w:rPr>
          <w:rFonts w:ascii="Arial" w:eastAsia="Arial" w:hAnsi="Arial" w:cs="Arial"/>
          <w:b/>
          <w:bCs/>
          <w:sz w:val="24"/>
          <w:szCs w:val="24"/>
        </w:rPr>
      </w:pPr>
      <w:bookmarkStart w:id="19" w:name="_heading=h.k8spnn8imu9k" w:colFirst="0" w:colLast="0"/>
      <w:bookmarkEnd w:id="19"/>
    </w:p>
    <w:p w14:paraId="4BD7B169" w14:textId="77777777" w:rsidR="000253CA" w:rsidRDefault="000253CA">
      <w:pPr>
        <w:spacing w:after="0" w:line="240" w:lineRule="auto"/>
        <w:rPr>
          <w:rFonts w:ascii="Arial" w:eastAsia="Arial" w:hAnsi="Arial" w:cs="Arial"/>
          <w:b/>
          <w:bCs/>
          <w:sz w:val="24"/>
          <w:szCs w:val="24"/>
        </w:rPr>
      </w:pPr>
      <w:bookmarkStart w:id="20" w:name="_heading=h.txbm9d7wpsj6" w:colFirst="0" w:colLast="0"/>
      <w:bookmarkEnd w:id="20"/>
    </w:p>
    <w:p w14:paraId="2CBDD739" w14:textId="77777777" w:rsidR="000253CA" w:rsidRDefault="000253CA">
      <w:pPr>
        <w:spacing w:after="0" w:line="240" w:lineRule="auto"/>
        <w:rPr>
          <w:rFonts w:ascii="Arial" w:eastAsia="Arial" w:hAnsi="Arial" w:cs="Arial"/>
          <w:b/>
          <w:bCs/>
          <w:sz w:val="24"/>
          <w:szCs w:val="24"/>
        </w:rPr>
      </w:pPr>
      <w:bookmarkStart w:id="21" w:name="_heading=h.ws2jnshm0l9c" w:colFirst="0" w:colLast="0"/>
      <w:bookmarkEnd w:id="21"/>
    </w:p>
    <w:p w14:paraId="09F66387" w14:textId="77777777" w:rsidR="000253CA" w:rsidRDefault="000253CA">
      <w:pPr>
        <w:spacing w:after="0" w:line="240" w:lineRule="auto"/>
        <w:rPr>
          <w:rFonts w:ascii="Arial" w:eastAsia="Arial" w:hAnsi="Arial" w:cs="Arial"/>
          <w:b/>
          <w:bCs/>
          <w:sz w:val="24"/>
          <w:szCs w:val="24"/>
        </w:rPr>
      </w:pPr>
      <w:bookmarkStart w:id="22" w:name="_heading=h.xm8qcqixaej6" w:colFirst="0" w:colLast="0"/>
      <w:bookmarkEnd w:id="22"/>
    </w:p>
    <w:p w14:paraId="4C54DFE6" w14:textId="77777777" w:rsidR="000253CA" w:rsidRDefault="000253CA">
      <w:pPr>
        <w:spacing w:after="0" w:line="240" w:lineRule="auto"/>
        <w:rPr>
          <w:rFonts w:ascii="Arial" w:eastAsia="Arial" w:hAnsi="Arial" w:cs="Arial"/>
          <w:b/>
          <w:bCs/>
          <w:sz w:val="24"/>
          <w:szCs w:val="24"/>
        </w:rPr>
      </w:pPr>
      <w:bookmarkStart w:id="23" w:name="_heading=h.uhgujv94sicl" w:colFirst="0" w:colLast="0"/>
      <w:bookmarkEnd w:id="23"/>
    </w:p>
    <w:p w14:paraId="6F1E5AAF" w14:textId="77777777" w:rsidR="000253CA" w:rsidRDefault="000253CA">
      <w:pPr>
        <w:spacing w:after="0" w:line="240" w:lineRule="auto"/>
        <w:rPr>
          <w:rFonts w:ascii="Arial" w:eastAsia="Arial" w:hAnsi="Arial" w:cs="Arial"/>
          <w:b/>
          <w:bCs/>
          <w:sz w:val="24"/>
          <w:szCs w:val="24"/>
        </w:rPr>
      </w:pPr>
      <w:bookmarkStart w:id="24" w:name="_heading=h.ak68d8f2ve0n" w:colFirst="0" w:colLast="0"/>
      <w:bookmarkEnd w:id="24"/>
    </w:p>
    <w:p w14:paraId="7A89ED7F" w14:textId="77777777" w:rsidR="000253CA" w:rsidRDefault="000253CA">
      <w:pPr>
        <w:spacing w:after="0" w:line="240" w:lineRule="auto"/>
        <w:rPr>
          <w:rFonts w:ascii="Arial" w:eastAsia="Arial" w:hAnsi="Arial" w:cs="Arial"/>
          <w:b/>
          <w:bCs/>
          <w:sz w:val="24"/>
          <w:szCs w:val="24"/>
        </w:rPr>
      </w:pPr>
      <w:bookmarkStart w:id="25" w:name="_heading=h.s8nyzldlurni" w:colFirst="0" w:colLast="0"/>
      <w:bookmarkEnd w:id="25"/>
    </w:p>
    <w:p w14:paraId="18692025" w14:textId="77777777" w:rsidR="000253CA" w:rsidRDefault="000253CA">
      <w:pPr>
        <w:spacing w:after="0" w:line="240" w:lineRule="auto"/>
        <w:rPr>
          <w:rFonts w:ascii="Arial" w:eastAsia="Arial" w:hAnsi="Arial" w:cs="Arial"/>
          <w:b/>
          <w:bCs/>
          <w:sz w:val="24"/>
          <w:szCs w:val="24"/>
        </w:rPr>
      </w:pPr>
      <w:bookmarkStart w:id="26" w:name="_heading=h.8kz63ivwrtwv" w:colFirst="0" w:colLast="0"/>
      <w:bookmarkEnd w:id="26"/>
    </w:p>
    <w:p w14:paraId="1402DA6D" w14:textId="77777777" w:rsidR="000253CA" w:rsidRDefault="000253CA">
      <w:pPr>
        <w:spacing w:after="0" w:line="240" w:lineRule="auto"/>
        <w:rPr>
          <w:rFonts w:ascii="Arial" w:eastAsia="Arial" w:hAnsi="Arial" w:cs="Arial"/>
          <w:b/>
          <w:bCs/>
          <w:sz w:val="24"/>
          <w:szCs w:val="24"/>
        </w:rPr>
      </w:pPr>
      <w:bookmarkStart w:id="27" w:name="_heading=h.26b5cudint9u" w:colFirst="0" w:colLast="0"/>
      <w:bookmarkEnd w:id="27"/>
    </w:p>
    <w:p w14:paraId="4C8236CD" w14:textId="77777777" w:rsidR="000253CA" w:rsidRDefault="000253CA">
      <w:pPr>
        <w:spacing w:after="0" w:line="240" w:lineRule="auto"/>
        <w:rPr>
          <w:rFonts w:ascii="Arial" w:eastAsia="Arial" w:hAnsi="Arial" w:cs="Arial"/>
          <w:b/>
          <w:bCs/>
          <w:sz w:val="24"/>
          <w:szCs w:val="24"/>
        </w:rPr>
      </w:pPr>
      <w:bookmarkStart w:id="28" w:name="_heading=h.vtn09j913zgq" w:colFirst="0" w:colLast="0"/>
      <w:bookmarkEnd w:id="28"/>
    </w:p>
    <w:p w14:paraId="3A7D40F2" w14:textId="77777777" w:rsidR="000253CA" w:rsidRDefault="000253CA">
      <w:pPr>
        <w:spacing w:after="0" w:line="240" w:lineRule="auto"/>
        <w:rPr>
          <w:rFonts w:ascii="Arial" w:eastAsia="Arial" w:hAnsi="Arial" w:cs="Arial"/>
          <w:b/>
          <w:bCs/>
          <w:sz w:val="24"/>
          <w:szCs w:val="24"/>
        </w:rPr>
      </w:pPr>
      <w:bookmarkStart w:id="29" w:name="_heading=h.q04yypy9c49e" w:colFirst="0" w:colLast="0"/>
      <w:bookmarkEnd w:id="29"/>
    </w:p>
    <w:p w14:paraId="72316205" w14:textId="77777777" w:rsidR="000253CA" w:rsidRDefault="000253CA">
      <w:pPr>
        <w:spacing w:after="0" w:line="240" w:lineRule="auto"/>
        <w:rPr>
          <w:rFonts w:ascii="Arial" w:eastAsia="Arial" w:hAnsi="Arial" w:cs="Arial"/>
          <w:b/>
          <w:bCs/>
          <w:sz w:val="24"/>
          <w:szCs w:val="24"/>
        </w:rPr>
      </w:pPr>
      <w:bookmarkStart w:id="30" w:name="_heading=h.ozdby3et0ck2" w:colFirst="0" w:colLast="0"/>
      <w:bookmarkEnd w:id="30"/>
    </w:p>
    <w:p w14:paraId="6B8A5F69" w14:textId="77777777" w:rsidR="000253CA" w:rsidRDefault="000253CA">
      <w:pPr>
        <w:spacing w:after="0" w:line="240" w:lineRule="auto"/>
        <w:rPr>
          <w:rFonts w:ascii="Arial" w:eastAsia="Arial" w:hAnsi="Arial" w:cs="Arial"/>
          <w:b/>
          <w:bCs/>
          <w:sz w:val="24"/>
          <w:szCs w:val="24"/>
        </w:rPr>
      </w:pPr>
      <w:bookmarkStart w:id="31" w:name="_heading=h.1hqkf25cdypk" w:colFirst="0" w:colLast="0"/>
      <w:bookmarkEnd w:id="31"/>
    </w:p>
    <w:p w14:paraId="367B3A41" w14:textId="77777777" w:rsidR="000253CA" w:rsidRDefault="000253CA">
      <w:pPr>
        <w:spacing w:after="0" w:line="240" w:lineRule="auto"/>
        <w:rPr>
          <w:rFonts w:ascii="Verdana" w:eastAsia="Verdana" w:hAnsi="Verdana" w:cs="Verdana"/>
          <w:b/>
          <w:bCs/>
          <w:sz w:val="30"/>
          <w:szCs w:val="30"/>
        </w:rPr>
      </w:pPr>
      <w:bookmarkStart w:id="32" w:name="_heading=h.651aj3scytzr" w:colFirst="0" w:colLast="0"/>
      <w:bookmarkEnd w:id="32"/>
    </w:p>
    <w:p w14:paraId="307693E0" w14:textId="77777777" w:rsidR="000253CA" w:rsidRDefault="000253CA">
      <w:pPr>
        <w:spacing w:after="0" w:line="240" w:lineRule="auto"/>
        <w:rPr>
          <w:rFonts w:ascii="Verdana" w:eastAsia="Verdana" w:hAnsi="Verdana" w:cs="Verdana"/>
          <w:b/>
          <w:bCs/>
          <w:sz w:val="30"/>
          <w:szCs w:val="30"/>
        </w:rPr>
      </w:pPr>
      <w:bookmarkStart w:id="33" w:name="_heading=h.jq3ur4vt5b9q" w:colFirst="0" w:colLast="0"/>
      <w:bookmarkEnd w:id="33"/>
    </w:p>
    <w:p w14:paraId="5013BE0F" w14:textId="77777777" w:rsidR="000253CA" w:rsidRPr="00BE181E" w:rsidRDefault="000253CA">
      <w:pPr>
        <w:spacing w:after="0" w:line="240" w:lineRule="auto"/>
        <w:rPr>
          <w:rFonts w:ascii="Nunito Black" w:eastAsia="Nunito Black" w:hAnsi="Nunito Black" w:cs="Nunito Black"/>
          <w:sz w:val="28"/>
          <w:szCs w:val="30"/>
        </w:rPr>
      </w:pPr>
      <w:bookmarkStart w:id="34" w:name="_heading=h.g6xfpfj9qj0s" w:colFirst="0" w:colLast="0"/>
      <w:bookmarkEnd w:id="34"/>
    </w:p>
    <w:p w14:paraId="6DFF7086" w14:textId="62366355" w:rsidR="00672F03" w:rsidRPr="00BE181E" w:rsidRDefault="00BE181E" w:rsidP="00672F03">
      <w:pPr>
        <w:spacing w:after="0" w:line="240" w:lineRule="auto"/>
        <w:rPr>
          <w:rFonts w:ascii="Nunito Black" w:eastAsia="Nunito Black" w:hAnsi="Nunito Black" w:cs="Nunito Black"/>
          <w:b/>
          <w:bCs/>
          <w:sz w:val="48"/>
          <w:szCs w:val="50"/>
        </w:rPr>
      </w:pPr>
      <w:bookmarkStart w:id="35" w:name="_heading=h.ut5ji03qr7ub" w:colFirst="0" w:colLast="0"/>
      <w:bookmarkEnd w:id="35"/>
      <w:r w:rsidRPr="00BE181E">
        <w:rPr>
          <w:rFonts w:ascii="Nunito Black" w:eastAsia="Nunito Black" w:hAnsi="Nunito Black" w:cs="Nunito Black"/>
          <w:b/>
          <w:bCs/>
          <w:sz w:val="48"/>
          <w:szCs w:val="50"/>
        </w:rPr>
        <w:t>PLAN ANUAL DE VACANTES Y PREVISIÓN DE RECURSOS HUMANOS</w:t>
      </w:r>
    </w:p>
    <w:p w14:paraId="61A2F078" w14:textId="77777777" w:rsidR="000253CA" w:rsidRDefault="000253CA">
      <w:pPr>
        <w:spacing w:after="0" w:line="240" w:lineRule="auto"/>
        <w:rPr>
          <w:rFonts w:ascii="Arial" w:eastAsia="Arial" w:hAnsi="Arial" w:cs="Arial"/>
          <w:i/>
          <w:iCs/>
          <w:sz w:val="28"/>
          <w:szCs w:val="28"/>
        </w:rPr>
      </w:pPr>
    </w:p>
    <w:p w14:paraId="42F00821" w14:textId="5315CC36" w:rsidR="000253CA" w:rsidRDefault="002570E2">
      <w:pPr>
        <w:spacing w:after="0" w:line="240" w:lineRule="auto"/>
        <w:rPr>
          <w:rFonts w:ascii="Nunito" w:eastAsia="Nunito" w:hAnsi="Nunito" w:cs="Nunito"/>
          <w:i/>
          <w:iCs/>
          <w:sz w:val="28"/>
          <w:szCs w:val="28"/>
        </w:rPr>
      </w:pPr>
      <w:bookmarkStart w:id="36" w:name="_heading=h.jufk52t903gi" w:colFirst="0" w:colLast="0"/>
      <w:bookmarkEnd w:id="36"/>
      <w:r w:rsidRPr="00B2590F">
        <w:rPr>
          <w:rFonts w:ascii="Nunito" w:eastAsia="Nunito" w:hAnsi="Nunito" w:cs="Nunito"/>
          <w:i/>
          <w:iCs/>
          <w:sz w:val="28"/>
          <w:szCs w:val="28"/>
        </w:rPr>
        <w:t>202</w:t>
      </w:r>
      <w:r w:rsidR="00B2590F" w:rsidRPr="00B2590F">
        <w:rPr>
          <w:rFonts w:ascii="Nunito" w:eastAsia="Nunito" w:hAnsi="Nunito" w:cs="Nunito"/>
          <w:i/>
          <w:iCs/>
          <w:sz w:val="28"/>
          <w:szCs w:val="28"/>
        </w:rPr>
        <w:t>6</w:t>
      </w:r>
    </w:p>
    <w:p w14:paraId="0D74C058" w14:textId="77777777" w:rsidR="000253CA" w:rsidRDefault="000253CA">
      <w:pPr>
        <w:spacing w:after="0" w:line="240" w:lineRule="auto"/>
        <w:rPr>
          <w:rFonts w:ascii="Arial" w:eastAsia="Arial" w:hAnsi="Arial" w:cs="Arial"/>
          <w:b/>
          <w:bCs/>
          <w:sz w:val="24"/>
          <w:szCs w:val="24"/>
        </w:rPr>
      </w:pPr>
      <w:bookmarkStart w:id="37" w:name="_heading=h.7xq0q7unndkz" w:colFirst="0" w:colLast="0"/>
      <w:bookmarkEnd w:id="37"/>
    </w:p>
    <w:p w14:paraId="5303A817" w14:textId="77777777" w:rsidR="000253CA" w:rsidRDefault="000253CA">
      <w:pPr>
        <w:spacing w:after="0" w:line="240" w:lineRule="auto"/>
        <w:rPr>
          <w:rFonts w:ascii="Arial" w:eastAsia="Arial" w:hAnsi="Arial" w:cs="Arial"/>
          <w:b/>
          <w:bCs/>
          <w:sz w:val="24"/>
          <w:szCs w:val="24"/>
        </w:rPr>
      </w:pPr>
      <w:bookmarkStart w:id="38" w:name="_heading=h.bb5uxtoi3z85" w:colFirst="0" w:colLast="0"/>
      <w:bookmarkEnd w:id="38"/>
    </w:p>
    <w:p w14:paraId="4E545611" w14:textId="77777777" w:rsidR="000253CA" w:rsidRDefault="000253CA">
      <w:pPr>
        <w:spacing w:after="0" w:line="240" w:lineRule="auto"/>
        <w:rPr>
          <w:rFonts w:ascii="Arial" w:eastAsia="Arial" w:hAnsi="Arial" w:cs="Arial"/>
          <w:b/>
          <w:bCs/>
          <w:sz w:val="24"/>
          <w:szCs w:val="24"/>
        </w:rPr>
      </w:pPr>
      <w:bookmarkStart w:id="39" w:name="_heading=h.mejxrau123i0" w:colFirst="0" w:colLast="0"/>
      <w:bookmarkEnd w:id="39"/>
    </w:p>
    <w:p w14:paraId="1476B09B" w14:textId="77777777" w:rsidR="000253CA" w:rsidRDefault="000253CA">
      <w:pPr>
        <w:spacing w:after="0" w:line="240" w:lineRule="auto"/>
        <w:rPr>
          <w:b/>
          <w:bCs/>
          <w:sz w:val="24"/>
          <w:szCs w:val="24"/>
        </w:rPr>
      </w:pPr>
      <w:bookmarkStart w:id="40" w:name="_heading=h.w8975al9uxpw" w:colFirst="0" w:colLast="0"/>
      <w:bookmarkEnd w:id="40"/>
    </w:p>
    <w:p w14:paraId="2861E966" w14:textId="77777777" w:rsidR="000253CA" w:rsidRDefault="000253CA">
      <w:pPr>
        <w:spacing w:after="0" w:line="240" w:lineRule="auto"/>
        <w:rPr>
          <w:b/>
          <w:bCs/>
          <w:sz w:val="24"/>
          <w:szCs w:val="24"/>
        </w:rPr>
      </w:pPr>
      <w:bookmarkStart w:id="41" w:name="_heading=h.1fob9te" w:colFirst="0" w:colLast="0"/>
      <w:bookmarkEnd w:id="41"/>
    </w:p>
    <w:p w14:paraId="4F43C5A5" w14:textId="77777777" w:rsidR="000253CA" w:rsidRDefault="000253CA">
      <w:pPr>
        <w:keepNext/>
        <w:pBdr>
          <w:top w:val="nil"/>
          <w:left w:val="nil"/>
          <w:bottom w:val="nil"/>
          <w:right w:val="nil"/>
          <w:between w:val="nil"/>
        </w:pBdr>
        <w:spacing w:after="0" w:line="240" w:lineRule="auto"/>
        <w:rPr>
          <w:sz w:val="28"/>
          <w:szCs w:val="28"/>
        </w:rPr>
      </w:pPr>
    </w:p>
    <w:p w14:paraId="2F8F0451" w14:textId="77777777" w:rsidR="00B2590F" w:rsidRDefault="00B2590F">
      <w:pPr>
        <w:keepNext/>
        <w:pBdr>
          <w:top w:val="nil"/>
          <w:left w:val="nil"/>
          <w:bottom w:val="nil"/>
          <w:right w:val="nil"/>
          <w:between w:val="nil"/>
        </w:pBdr>
        <w:spacing w:after="0" w:line="240" w:lineRule="auto"/>
        <w:rPr>
          <w:sz w:val="28"/>
          <w:szCs w:val="28"/>
        </w:rPr>
      </w:pPr>
    </w:p>
    <w:p w14:paraId="760231BD" w14:textId="77777777" w:rsidR="000253CA" w:rsidRDefault="002570E2" w:rsidP="00E6795E">
      <w:pPr>
        <w:keepNext/>
        <w:pBdr>
          <w:top w:val="nil"/>
          <w:left w:val="nil"/>
          <w:bottom w:val="nil"/>
          <w:right w:val="nil"/>
          <w:between w:val="nil"/>
        </w:pBdr>
        <w:tabs>
          <w:tab w:val="left" w:pos="1365"/>
        </w:tabs>
        <w:spacing w:after="0" w:line="240" w:lineRule="auto"/>
        <w:rPr>
          <w:rFonts w:ascii="Nunito" w:eastAsia="Nunito" w:hAnsi="Nunito" w:cs="Nunito"/>
          <w:color w:val="000000"/>
          <w:sz w:val="24"/>
          <w:szCs w:val="24"/>
        </w:rPr>
      </w:pPr>
      <w:r>
        <w:rPr>
          <w:rFonts w:ascii="Nunito" w:eastAsia="Nunito" w:hAnsi="Nunito" w:cs="Nunito"/>
          <w:color w:val="000000"/>
          <w:sz w:val="24"/>
          <w:szCs w:val="24"/>
        </w:rPr>
        <w:t>Alhena Caicedo Fernández </w:t>
      </w:r>
    </w:p>
    <w:p w14:paraId="4D3B27F4" w14:textId="77777777" w:rsidR="000253CA" w:rsidRDefault="002570E2">
      <w:pPr>
        <w:keepNext/>
        <w:pBdr>
          <w:top w:val="nil"/>
          <w:left w:val="nil"/>
          <w:bottom w:val="nil"/>
          <w:right w:val="nil"/>
          <w:between w:val="nil"/>
        </w:pBdr>
        <w:spacing w:after="0" w:line="240" w:lineRule="auto"/>
        <w:rPr>
          <w:rFonts w:ascii="Nunito" w:eastAsia="Nunito" w:hAnsi="Nunito" w:cs="Nunito"/>
          <w:color w:val="000000"/>
          <w:sz w:val="24"/>
          <w:szCs w:val="24"/>
        </w:rPr>
      </w:pPr>
      <w:r>
        <w:rPr>
          <w:rFonts w:ascii="Nunito" w:eastAsia="Nunito" w:hAnsi="Nunito" w:cs="Nunito"/>
          <w:color w:val="000000"/>
          <w:sz w:val="24"/>
          <w:szCs w:val="24"/>
        </w:rPr>
        <w:t>Directora General </w:t>
      </w:r>
    </w:p>
    <w:p w14:paraId="7178A510" w14:textId="77777777" w:rsidR="000253CA" w:rsidRDefault="000253CA">
      <w:pPr>
        <w:keepNext/>
        <w:pBdr>
          <w:top w:val="nil"/>
          <w:left w:val="nil"/>
          <w:bottom w:val="nil"/>
          <w:right w:val="nil"/>
          <w:between w:val="nil"/>
        </w:pBdr>
        <w:spacing w:after="0" w:line="240" w:lineRule="auto"/>
        <w:rPr>
          <w:rFonts w:ascii="Nunito" w:eastAsia="Nunito" w:hAnsi="Nunito" w:cs="Nunito"/>
          <w:color w:val="000000"/>
          <w:sz w:val="24"/>
          <w:szCs w:val="24"/>
        </w:rPr>
      </w:pPr>
    </w:p>
    <w:p w14:paraId="2BD3765A" w14:textId="77777777" w:rsidR="00B2590F" w:rsidRDefault="00B2590F">
      <w:pPr>
        <w:keepNext/>
        <w:pBdr>
          <w:top w:val="nil"/>
          <w:left w:val="nil"/>
          <w:bottom w:val="nil"/>
          <w:right w:val="nil"/>
          <w:between w:val="nil"/>
        </w:pBdr>
        <w:spacing w:after="0" w:line="240" w:lineRule="auto"/>
        <w:rPr>
          <w:rFonts w:ascii="Nunito" w:eastAsia="Nunito" w:hAnsi="Nunito" w:cs="Nunito"/>
          <w:color w:val="000000"/>
          <w:sz w:val="24"/>
          <w:szCs w:val="24"/>
        </w:rPr>
      </w:pPr>
    </w:p>
    <w:p w14:paraId="6CDBA61B" w14:textId="77777777" w:rsidR="00B2590F" w:rsidRDefault="00B2590F">
      <w:pPr>
        <w:keepNext/>
        <w:pBdr>
          <w:top w:val="nil"/>
          <w:left w:val="nil"/>
          <w:bottom w:val="nil"/>
          <w:right w:val="nil"/>
          <w:between w:val="nil"/>
        </w:pBdr>
        <w:spacing w:after="0" w:line="240" w:lineRule="auto"/>
        <w:rPr>
          <w:rFonts w:ascii="Nunito" w:eastAsia="Nunito" w:hAnsi="Nunito" w:cs="Nunito"/>
          <w:color w:val="000000"/>
          <w:sz w:val="24"/>
          <w:szCs w:val="24"/>
        </w:rPr>
      </w:pPr>
    </w:p>
    <w:p w14:paraId="6F5B4CD6" w14:textId="77777777" w:rsidR="00B2590F" w:rsidRDefault="00B2590F">
      <w:pPr>
        <w:keepNext/>
        <w:pBdr>
          <w:top w:val="nil"/>
          <w:left w:val="nil"/>
          <w:bottom w:val="nil"/>
          <w:right w:val="nil"/>
          <w:between w:val="nil"/>
        </w:pBdr>
        <w:spacing w:after="0" w:line="240" w:lineRule="auto"/>
        <w:rPr>
          <w:rFonts w:ascii="Nunito" w:eastAsia="Nunito" w:hAnsi="Nunito" w:cs="Nunito"/>
          <w:color w:val="000000"/>
          <w:sz w:val="24"/>
          <w:szCs w:val="24"/>
        </w:rPr>
      </w:pPr>
    </w:p>
    <w:p w14:paraId="35B8850A" w14:textId="77777777" w:rsidR="00B2590F" w:rsidRDefault="00B2590F">
      <w:pPr>
        <w:keepNext/>
        <w:pBdr>
          <w:top w:val="nil"/>
          <w:left w:val="nil"/>
          <w:bottom w:val="nil"/>
          <w:right w:val="nil"/>
          <w:between w:val="nil"/>
        </w:pBdr>
        <w:spacing w:after="0" w:line="240" w:lineRule="auto"/>
        <w:rPr>
          <w:rFonts w:ascii="Nunito" w:eastAsia="Nunito" w:hAnsi="Nunito" w:cs="Nunito"/>
          <w:color w:val="000000"/>
          <w:sz w:val="24"/>
          <w:szCs w:val="24"/>
        </w:rPr>
      </w:pPr>
    </w:p>
    <w:p w14:paraId="3C614675" w14:textId="77777777" w:rsidR="000253CA" w:rsidRDefault="002570E2">
      <w:pPr>
        <w:keepNext/>
        <w:pBdr>
          <w:top w:val="nil"/>
          <w:left w:val="nil"/>
          <w:bottom w:val="nil"/>
          <w:right w:val="nil"/>
          <w:between w:val="nil"/>
        </w:pBdr>
        <w:spacing w:after="0" w:line="240" w:lineRule="auto"/>
        <w:rPr>
          <w:rFonts w:ascii="Nunito" w:eastAsia="Nunito" w:hAnsi="Nunito" w:cs="Nunito"/>
          <w:sz w:val="24"/>
          <w:szCs w:val="24"/>
        </w:rPr>
      </w:pPr>
      <w:r>
        <w:rPr>
          <w:rFonts w:ascii="Nunito" w:eastAsia="Nunito" w:hAnsi="Nunito" w:cs="Nunito"/>
          <w:sz w:val="24"/>
          <w:szCs w:val="24"/>
        </w:rPr>
        <w:t>Ana Silvia Olano</w:t>
      </w:r>
    </w:p>
    <w:p w14:paraId="7AD8C2DA" w14:textId="77777777" w:rsidR="000253CA" w:rsidRDefault="002570E2">
      <w:pPr>
        <w:keepNext/>
        <w:pBdr>
          <w:top w:val="nil"/>
          <w:left w:val="nil"/>
          <w:bottom w:val="nil"/>
          <w:right w:val="nil"/>
          <w:between w:val="nil"/>
        </w:pBdr>
        <w:spacing w:after="0" w:line="240" w:lineRule="auto"/>
        <w:rPr>
          <w:rFonts w:ascii="Nunito" w:eastAsia="Nunito" w:hAnsi="Nunito" w:cs="Nunito"/>
          <w:sz w:val="24"/>
          <w:szCs w:val="24"/>
        </w:rPr>
      </w:pPr>
      <w:r>
        <w:rPr>
          <w:rFonts w:ascii="Nunito" w:eastAsia="Nunito" w:hAnsi="Nunito" w:cs="Nunito"/>
          <w:sz w:val="24"/>
          <w:szCs w:val="24"/>
        </w:rPr>
        <w:t>Secretaria General</w:t>
      </w:r>
    </w:p>
    <w:p w14:paraId="68B828EB" w14:textId="77777777" w:rsidR="000253CA" w:rsidRDefault="000253CA">
      <w:pPr>
        <w:keepNext/>
        <w:pBdr>
          <w:top w:val="nil"/>
          <w:left w:val="nil"/>
          <w:bottom w:val="nil"/>
          <w:right w:val="nil"/>
          <w:between w:val="nil"/>
        </w:pBdr>
        <w:spacing w:after="0" w:line="240" w:lineRule="auto"/>
        <w:rPr>
          <w:rFonts w:ascii="Nunito" w:eastAsia="Nunito" w:hAnsi="Nunito" w:cs="Nunito"/>
          <w:sz w:val="24"/>
          <w:szCs w:val="24"/>
        </w:rPr>
      </w:pPr>
    </w:p>
    <w:p w14:paraId="702B825F" w14:textId="77777777" w:rsidR="00B2590F" w:rsidRDefault="00B2590F">
      <w:pPr>
        <w:keepNext/>
        <w:pBdr>
          <w:top w:val="nil"/>
          <w:left w:val="nil"/>
          <w:bottom w:val="nil"/>
          <w:right w:val="nil"/>
          <w:between w:val="nil"/>
        </w:pBdr>
        <w:spacing w:after="0" w:line="240" w:lineRule="auto"/>
        <w:rPr>
          <w:rFonts w:ascii="Nunito" w:eastAsia="Nunito" w:hAnsi="Nunito" w:cs="Nunito"/>
          <w:sz w:val="24"/>
          <w:szCs w:val="24"/>
        </w:rPr>
      </w:pPr>
    </w:p>
    <w:p w14:paraId="10A115C5" w14:textId="77777777" w:rsidR="00B2590F" w:rsidRDefault="00B2590F">
      <w:pPr>
        <w:keepNext/>
        <w:pBdr>
          <w:top w:val="nil"/>
          <w:left w:val="nil"/>
          <w:bottom w:val="nil"/>
          <w:right w:val="nil"/>
          <w:between w:val="nil"/>
        </w:pBdr>
        <w:spacing w:after="0" w:line="240" w:lineRule="auto"/>
        <w:rPr>
          <w:rFonts w:ascii="Nunito" w:eastAsia="Nunito" w:hAnsi="Nunito" w:cs="Nunito"/>
          <w:sz w:val="24"/>
          <w:szCs w:val="24"/>
        </w:rPr>
      </w:pPr>
    </w:p>
    <w:p w14:paraId="7C06A5CB" w14:textId="77777777" w:rsidR="000253CA" w:rsidRDefault="002570E2">
      <w:pPr>
        <w:keepNext/>
        <w:pBdr>
          <w:top w:val="nil"/>
          <w:left w:val="nil"/>
          <w:bottom w:val="nil"/>
          <w:right w:val="nil"/>
          <w:between w:val="nil"/>
        </w:pBdr>
        <w:spacing w:after="0" w:line="240" w:lineRule="auto"/>
        <w:rPr>
          <w:rFonts w:ascii="Nunito" w:eastAsia="Nunito" w:hAnsi="Nunito" w:cs="Nunito"/>
          <w:sz w:val="24"/>
          <w:szCs w:val="24"/>
        </w:rPr>
      </w:pPr>
      <w:r>
        <w:rPr>
          <w:rFonts w:ascii="Nunito" w:eastAsia="Nunito" w:hAnsi="Nunito" w:cs="Nunito"/>
          <w:sz w:val="24"/>
          <w:szCs w:val="24"/>
        </w:rPr>
        <w:t>Javier Estrada</w:t>
      </w:r>
    </w:p>
    <w:p w14:paraId="519F340E" w14:textId="4ADFEF53" w:rsidR="000253CA" w:rsidRDefault="00B2590F">
      <w:pPr>
        <w:rPr>
          <w:rFonts w:ascii="Nunito" w:eastAsia="Nunito" w:hAnsi="Nunito" w:cs="Nunito"/>
          <w:sz w:val="24"/>
          <w:szCs w:val="24"/>
        </w:rPr>
      </w:pPr>
      <w:r w:rsidRPr="00B2590F">
        <w:rPr>
          <w:rFonts w:ascii="Nunito" w:eastAsia="Nunito" w:hAnsi="Nunito" w:cs="Nunito"/>
          <w:sz w:val="24"/>
          <w:szCs w:val="24"/>
        </w:rPr>
        <w:t xml:space="preserve">Profesional especializado código 2028 </w:t>
      </w:r>
      <w:r w:rsidR="004A17C0">
        <w:rPr>
          <w:rFonts w:ascii="Nunito" w:eastAsia="Nunito" w:hAnsi="Nunito" w:cs="Nunito"/>
          <w:sz w:val="24"/>
          <w:szCs w:val="24"/>
        </w:rPr>
        <w:t>G</w:t>
      </w:r>
      <w:r w:rsidRPr="00B2590F">
        <w:rPr>
          <w:rFonts w:ascii="Nunito" w:eastAsia="Nunito" w:hAnsi="Nunito" w:cs="Nunito"/>
          <w:sz w:val="24"/>
          <w:szCs w:val="24"/>
        </w:rPr>
        <w:t>rado 15 - Área Funcional de Talento Humano.</w:t>
      </w:r>
    </w:p>
    <w:p w14:paraId="639CCB76" w14:textId="77777777" w:rsidR="000253CA" w:rsidRDefault="000253CA">
      <w:pPr>
        <w:rPr>
          <w:rFonts w:ascii="Nunito" w:eastAsia="Nunito" w:hAnsi="Nunito" w:cs="Nunito"/>
          <w:sz w:val="24"/>
          <w:szCs w:val="24"/>
        </w:rPr>
      </w:pPr>
    </w:p>
    <w:p w14:paraId="1136478F" w14:textId="77777777" w:rsidR="000253CA" w:rsidRDefault="000253CA">
      <w:pPr>
        <w:rPr>
          <w:rFonts w:ascii="Nunito" w:eastAsia="Nunito" w:hAnsi="Nunito" w:cs="Nunito"/>
          <w:sz w:val="24"/>
          <w:szCs w:val="24"/>
        </w:rPr>
      </w:pPr>
    </w:p>
    <w:p w14:paraId="6A63FCAF" w14:textId="77777777" w:rsidR="000253CA" w:rsidRDefault="000253CA">
      <w:pPr>
        <w:rPr>
          <w:rFonts w:ascii="Nunito" w:eastAsia="Nunito" w:hAnsi="Nunito" w:cs="Nunito"/>
          <w:sz w:val="24"/>
          <w:szCs w:val="24"/>
        </w:rPr>
      </w:pPr>
    </w:p>
    <w:p w14:paraId="18E1A735" w14:textId="122510CB" w:rsidR="000253CA" w:rsidRDefault="00B2590F">
      <w:pPr>
        <w:rPr>
          <w:rFonts w:ascii="Nunito" w:eastAsia="Nunito" w:hAnsi="Nunito" w:cs="Nunito"/>
          <w:sz w:val="24"/>
          <w:szCs w:val="24"/>
        </w:rPr>
      </w:pPr>
      <w:r>
        <w:rPr>
          <w:rFonts w:ascii="Nunito" w:eastAsia="Nunito" w:hAnsi="Nunito" w:cs="Nunito"/>
          <w:sz w:val="24"/>
          <w:szCs w:val="24"/>
        </w:rPr>
        <w:t>ENERO</w:t>
      </w:r>
      <w:r w:rsidR="002570E2">
        <w:rPr>
          <w:rFonts w:ascii="Nunito" w:eastAsia="Nunito" w:hAnsi="Nunito" w:cs="Nunito"/>
          <w:sz w:val="24"/>
          <w:szCs w:val="24"/>
        </w:rPr>
        <w:t xml:space="preserve"> DE 202</w:t>
      </w:r>
      <w:r>
        <w:rPr>
          <w:rFonts w:ascii="Nunito" w:eastAsia="Nunito" w:hAnsi="Nunito" w:cs="Nunito"/>
          <w:sz w:val="24"/>
          <w:szCs w:val="24"/>
        </w:rPr>
        <w:t>6</w:t>
      </w:r>
    </w:p>
    <w:p w14:paraId="23D869BB" w14:textId="77777777" w:rsidR="000253CA" w:rsidRDefault="000253CA"/>
    <w:p w14:paraId="405CFDBB" w14:textId="77777777" w:rsidR="000253CA" w:rsidRDefault="002570E2">
      <w:r>
        <w:br w:type="page"/>
      </w:r>
    </w:p>
    <w:sdt>
      <w:sdtPr>
        <w:rPr>
          <w:rFonts w:ascii="Arial" w:eastAsia="Calibri" w:hAnsi="Arial" w:cs="Arial"/>
          <w:color w:val="auto"/>
          <w:sz w:val="22"/>
          <w:szCs w:val="22"/>
          <w:lang w:val="es-ES"/>
        </w:rPr>
        <w:id w:val="733825905"/>
        <w:docPartObj>
          <w:docPartGallery w:val="Table of Contents"/>
          <w:docPartUnique/>
        </w:docPartObj>
      </w:sdtPr>
      <w:sdtEndPr>
        <w:rPr>
          <w:b/>
          <w:bCs/>
        </w:rPr>
      </w:sdtEndPr>
      <w:sdtContent>
        <w:p w14:paraId="4A7EBDC2" w14:textId="704B0C50" w:rsidR="00B61C10" w:rsidRDefault="00B61C10">
          <w:pPr>
            <w:pStyle w:val="TtuloTDC"/>
            <w:rPr>
              <w:rFonts w:ascii="Arial" w:hAnsi="Arial" w:cs="Arial"/>
              <w:sz w:val="24"/>
              <w:szCs w:val="24"/>
              <w:lang w:val="es-ES"/>
            </w:rPr>
          </w:pPr>
          <w:r w:rsidRPr="00BE181E">
            <w:rPr>
              <w:rFonts w:ascii="Arial" w:hAnsi="Arial" w:cs="Arial"/>
              <w:sz w:val="24"/>
              <w:szCs w:val="24"/>
              <w:lang w:val="es-ES"/>
            </w:rPr>
            <w:t>Tabla de contenido</w:t>
          </w:r>
        </w:p>
        <w:p w14:paraId="0A2449C2" w14:textId="77777777" w:rsidR="00BE181E" w:rsidRPr="00BE181E" w:rsidRDefault="00BE181E" w:rsidP="00BE181E">
          <w:pPr>
            <w:rPr>
              <w:lang w:val="es-ES"/>
            </w:rPr>
          </w:pPr>
        </w:p>
        <w:p w14:paraId="7B42989C" w14:textId="084542FD" w:rsidR="00B51DC2" w:rsidRPr="00BE181E" w:rsidRDefault="00B61C10">
          <w:pPr>
            <w:pStyle w:val="TDC1"/>
            <w:rPr>
              <w:rFonts w:ascii="Arial" w:hAnsi="Arial" w:cs="Arial"/>
              <w:noProof/>
              <w:sz w:val="24"/>
              <w:szCs w:val="24"/>
            </w:rPr>
          </w:pPr>
          <w:r w:rsidRPr="00BE181E">
            <w:rPr>
              <w:rFonts w:ascii="Arial" w:hAnsi="Arial" w:cs="Arial"/>
              <w:sz w:val="24"/>
              <w:szCs w:val="24"/>
            </w:rPr>
            <w:fldChar w:fldCharType="begin"/>
          </w:r>
          <w:r w:rsidRPr="00BE181E">
            <w:rPr>
              <w:rFonts w:ascii="Arial" w:hAnsi="Arial" w:cs="Arial"/>
              <w:sz w:val="24"/>
              <w:szCs w:val="24"/>
            </w:rPr>
            <w:instrText xml:space="preserve"> TOC \o "1-3" \h \z \u </w:instrText>
          </w:r>
          <w:r w:rsidRPr="00BE181E">
            <w:rPr>
              <w:rFonts w:ascii="Arial" w:hAnsi="Arial" w:cs="Arial"/>
              <w:sz w:val="24"/>
              <w:szCs w:val="24"/>
            </w:rPr>
            <w:fldChar w:fldCharType="separate"/>
          </w:r>
          <w:hyperlink w:anchor="_Toc216358934" w:history="1">
            <w:r w:rsidR="00B51DC2" w:rsidRPr="00BE181E">
              <w:rPr>
                <w:rStyle w:val="Hipervnculo"/>
                <w:rFonts w:ascii="Arial" w:eastAsia="Arial" w:hAnsi="Arial" w:cs="Arial"/>
                <w:b/>
                <w:noProof/>
                <w:sz w:val="24"/>
                <w:szCs w:val="24"/>
              </w:rPr>
              <w:t>1.</w:t>
            </w:r>
            <w:r w:rsidR="00B51DC2" w:rsidRPr="00BE181E">
              <w:rPr>
                <w:rFonts w:ascii="Arial" w:hAnsi="Arial" w:cs="Arial"/>
                <w:noProof/>
                <w:sz w:val="24"/>
                <w:szCs w:val="24"/>
              </w:rPr>
              <w:tab/>
            </w:r>
            <w:r w:rsidR="00B51DC2" w:rsidRPr="00BE181E">
              <w:rPr>
                <w:rStyle w:val="Hipervnculo"/>
                <w:rFonts w:ascii="Arial" w:eastAsia="Arial" w:hAnsi="Arial" w:cs="Arial"/>
                <w:b/>
                <w:noProof/>
                <w:sz w:val="24"/>
                <w:szCs w:val="24"/>
              </w:rPr>
              <w:t>Introducción</w:t>
            </w:r>
            <w:r w:rsidR="00B51DC2" w:rsidRPr="00BE181E">
              <w:rPr>
                <w:rFonts w:ascii="Arial" w:hAnsi="Arial" w:cs="Arial"/>
                <w:noProof/>
                <w:webHidden/>
                <w:sz w:val="24"/>
                <w:szCs w:val="24"/>
              </w:rPr>
              <w:tab/>
            </w:r>
            <w:r w:rsidR="00B51DC2" w:rsidRPr="00BE181E">
              <w:rPr>
                <w:rFonts w:ascii="Arial" w:hAnsi="Arial" w:cs="Arial"/>
                <w:noProof/>
                <w:webHidden/>
                <w:sz w:val="24"/>
                <w:szCs w:val="24"/>
              </w:rPr>
              <w:fldChar w:fldCharType="begin"/>
            </w:r>
            <w:r w:rsidR="00B51DC2" w:rsidRPr="00BE181E">
              <w:rPr>
                <w:rFonts w:ascii="Arial" w:hAnsi="Arial" w:cs="Arial"/>
                <w:noProof/>
                <w:webHidden/>
                <w:sz w:val="24"/>
                <w:szCs w:val="24"/>
              </w:rPr>
              <w:instrText xml:space="preserve"> PAGEREF _Toc216358934 \h </w:instrText>
            </w:r>
            <w:r w:rsidR="00B51DC2" w:rsidRPr="00BE181E">
              <w:rPr>
                <w:rFonts w:ascii="Arial" w:hAnsi="Arial" w:cs="Arial"/>
                <w:noProof/>
                <w:webHidden/>
                <w:sz w:val="24"/>
                <w:szCs w:val="24"/>
              </w:rPr>
            </w:r>
            <w:r w:rsidR="00B51DC2" w:rsidRPr="00BE181E">
              <w:rPr>
                <w:rFonts w:ascii="Arial" w:hAnsi="Arial" w:cs="Arial"/>
                <w:noProof/>
                <w:webHidden/>
                <w:sz w:val="24"/>
                <w:szCs w:val="24"/>
              </w:rPr>
              <w:fldChar w:fldCharType="separate"/>
            </w:r>
            <w:r w:rsidR="00CC48F9" w:rsidRPr="00BE181E">
              <w:rPr>
                <w:rFonts w:ascii="Arial" w:hAnsi="Arial" w:cs="Arial"/>
                <w:noProof/>
                <w:webHidden/>
                <w:sz w:val="24"/>
                <w:szCs w:val="24"/>
              </w:rPr>
              <w:t>4</w:t>
            </w:r>
            <w:r w:rsidR="00B51DC2" w:rsidRPr="00BE181E">
              <w:rPr>
                <w:rFonts w:ascii="Arial" w:hAnsi="Arial" w:cs="Arial"/>
                <w:noProof/>
                <w:webHidden/>
                <w:sz w:val="24"/>
                <w:szCs w:val="24"/>
              </w:rPr>
              <w:fldChar w:fldCharType="end"/>
            </w:r>
          </w:hyperlink>
        </w:p>
        <w:p w14:paraId="44E59068" w14:textId="1BF87851" w:rsidR="00B51DC2" w:rsidRPr="00BE181E" w:rsidRDefault="00EA4122">
          <w:pPr>
            <w:pStyle w:val="TDC1"/>
            <w:rPr>
              <w:rFonts w:ascii="Arial" w:hAnsi="Arial" w:cs="Arial"/>
              <w:noProof/>
              <w:sz w:val="24"/>
              <w:szCs w:val="24"/>
            </w:rPr>
          </w:pPr>
          <w:hyperlink w:anchor="_Toc216358935" w:history="1">
            <w:r w:rsidR="00B51DC2" w:rsidRPr="00BE181E">
              <w:rPr>
                <w:rStyle w:val="Hipervnculo"/>
                <w:rFonts w:ascii="Arial" w:eastAsia="Arial" w:hAnsi="Arial" w:cs="Arial"/>
                <w:b/>
                <w:noProof/>
                <w:sz w:val="24"/>
                <w:szCs w:val="24"/>
              </w:rPr>
              <w:t>2.</w:t>
            </w:r>
            <w:r w:rsidR="00B51DC2" w:rsidRPr="00BE181E">
              <w:rPr>
                <w:rFonts w:ascii="Arial" w:hAnsi="Arial" w:cs="Arial"/>
                <w:noProof/>
                <w:sz w:val="24"/>
                <w:szCs w:val="24"/>
              </w:rPr>
              <w:tab/>
            </w:r>
            <w:r w:rsidR="00B51DC2" w:rsidRPr="00BE181E">
              <w:rPr>
                <w:rStyle w:val="Hipervnculo"/>
                <w:rFonts w:ascii="Arial" w:eastAsia="Arial" w:hAnsi="Arial" w:cs="Arial"/>
                <w:b/>
                <w:noProof/>
                <w:sz w:val="24"/>
                <w:szCs w:val="24"/>
              </w:rPr>
              <w:t>Marco normativo</w:t>
            </w:r>
            <w:r w:rsidR="00B51DC2" w:rsidRPr="00BE181E">
              <w:rPr>
                <w:rFonts w:ascii="Arial" w:hAnsi="Arial" w:cs="Arial"/>
                <w:noProof/>
                <w:webHidden/>
                <w:sz w:val="24"/>
                <w:szCs w:val="24"/>
              </w:rPr>
              <w:tab/>
            </w:r>
            <w:r w:rsidR="00B51DC2" w:rsidRPr="00BE181E">
              <w:rPr>
                <w:rFonts w:ascii="Arial" w:hAnsi="Arial" w:cs="Arial"/>
                <w:noProof/>
                <w:webHidden/>
                <w:sz w:val="24"/>
                <w:szCs w:val="24"/>
              </w:rPr>
              <w:fldChar w:fldCharType="begin"/>
            </w:r>
            <w:r w:rsidR="00B51DC2" w:rsidRPr="00BE181E">
              <w:rPr>
                <w:rFonts w:ascii="Arial" w:hAnsi="Arial" w:cs="Arial"/>
                <w:noProof/>
                <w:webHidden/>
                <w:sz w:val="24"/>
                <w:szCs w:val="24"/>
              </w:rPr>
              <w:instrText xml:space="preserve"> PAGEREF _Toc216358935 \h </w:instrText>
            </w:r>
            <w:r w:rsidR="00B51DC2" w:rsidRPr="00BE181E">
              <w:rPr>
                <w:rFonts w:ascii="Arial" w:hAnsi="Arial" w:cs="Arial"/>
                <w:noProof/>
                <w:webHidden/>
                <w:sz w:val="24"/>
                <w:szCs w:val="24"/>
              </w:rPr>
            </w:r>
            <w:r w:rsidR="00B51DC2" w:rsidRPr="00BE181E">
              <w:rPr>
                <w:rFonts w:ascii="Arial" w:hAnsi="Arial" w:cs="Arial"/>
                <w:noProof/>
                <w:webHidden/>
                <w:sz w:val="24"/>
                <w:szCs w:val="24"/>
              </w:rPr>
              <w:fldChar w:fldCharType="separate"/>
            </w:r>
            <w:r w:rsidR="00CC48F9" w:rsidRPr="00BE181E">
              <w:rPr>
                <w:rFonts w:ascii="Arial" w:hAnsi="Arial" w:cs="Arial"/>
                <w:noProof/>
                <w:webHidden/>
                <w:sz w:val="24"/>
                <w:szCs w:val="24"/>
              </w:rPr>
              <w:t>4</w:t>
            </w:r>
            <w:r w:rsidR="00B51DC2" w:rsidRPr="00BE181E">
              <w:rPr>
                <w:rFonts w:ascii="Arial" w:hAnsi="Arial" w:cs="Arial"/>
                <w:noProof/>
                <w:webHidden/>
                <w:sz w:val="24"/>
                <w:szCs w:val="24"/>
              </w:rPr>
              <w:fldChar w:fldCharType="end"/>
            </w:r>
          </w:hyperlink>
        </w:p>
        <w:p w14:paraId="35E1C9D0" w14:textId="60811BAD" w:rsidR="00B51DC2" w:rsidRPr="00BE181E" w:rsidRDefault="00EA4122">
          <w:pPr>
            <w:pStyle w:val="TDC1"/>
            <w:rPr>
              <w:rFonts w:ascii="Arial" w:hAnsi="Arial" w:cs="Arial"/>
              <w:noProof/>
              <w:sz w:val="24"/>
              <w:szCs w:val="24"/>
            </w:rPr>
          </w:pPr>
          <w:hyperlink w:anchor="_Toc216358936" w:history="1">
            <w:r w:rsidR="00B51DC2" w:rsidRPr="00BE181E">
              <w:rPr>
                <w:rStyle w:val="Hipervnculo"/>
                <w:rFonts w:ascii="Arial" w:eastAsia="Arial" w:hAnsi="Arial" w:cs="Arial"/>
                <w:b/>
                <w:noProof/>
                <w:sz w:val="24"/>
                <w:szCs w:val="24"/>
              </w:rPr>
              <w:t>3.</w:t>
            </w:r>
            <w:r w:rsidR="00B51DC2" w:rsidRPr="00BE181E">
              <w:rPr>
                <w:rFonts w:ascii="Arial" w:hAnsi="Arial" w:cs="Arial"/>
                <w:noProof/>
                <w:sz w:val="24"/>
                <w:szCs w:val="24"/>
              </w:rPr>
              <w:tab/>
            </w:r>
            <w:r w:rsidR="00B51DC2" w:rsidRPr="00BE181E">
              <w:rPr>
                <w:rStyle w:val="Hipervnculo"/>
                <w:rFonts w:ascii="Arial" w:eastAsia="Arial" w:hAnsi="Arial" w:cs="Arial"/>
                <w:b/>
                <w:noProof/>
                <w:sz w:val="24"/>
                <w:szCs w:val="24"/>
              </w:rPr>
              <w:t>Objetivos</w:t>
            </w:r>
            <w:r w:rsidR="00B51DC2" w:rsidRPr="00BE181E">
              <w:rPr>
                <w:rFonts w:ascii="Arial" w:hAnsi="Arial" w:cs="Arial"/>
                <w:noProof/>
                <w:webHidden/>
                <w:sz w:val="24"/>
                <w:szCs w:val="24"/>
              </w:rPr>
              <w:tab/>
            </w:r>
            <w:r w:rsidR="00B51DC2" w:rsidRPr="00BE181E">
              <w:rPr>
                <w:rFonts w:ascii="Arial" w:hAnsi="Arial" w:cs="Arial"/>
                <w:noProof/>
                <w:webHidden/>
                <w:sz w:val="24"/>
                <w:szCs w:val="24"/>
              </w:rPr>
              <w:fldChar w:fldCharType="begin"/>
            </w:r>
            <w:r w:rsidR="00B51DC2" w:rsidRPr="00BE181E">
              <w:rPr>
                <w:rFonts w:ascii="Arial" w:hAnsi="Arial" w:cs="Arial"/>
                <w:noProof/>
                <w:webHidden/>
                <w:sz w:val="24"/>
                <w:szCs w:val="24"/>
              </w:rPr>
              <w:instrText xml:space="preserve"> PAGEREF _Toc216358936 \h </w:instrText>
            </w:r>
            <w:r w:rsidR="00B51DC2" w:rsidRPr="00BE181E">
              <w:rPr>
                <w:rFonts w:ascii="Arial" w:hAnsi="Arial" w:cs="Arial"/>
                <w:noProof/>
                <w:webHidden/>
                <w:sz w:val="24"/>
                <w:szCs w:val="24"/>
              </w:rPr>
            </w:r>
            <w:r w:rsidR="00B51DC2" w:rsidRPr="00BE181E">
              <w:rPr>
                <w:rFonts w:ascii="Arial" w:hAnsi="Arial" w:cs="Arial"/>
                <w:noProof/>
                <w:webHidden/>
                <w:sz w:val="24"/>
                <w:szCs w:val="24"/>
              </w:rPr>
              <w:fldChar w:fldCharType="separate"/>
            </w:r>
            <w:r w:rsidR="00CC48F9" w:rsidRPr="00BE181E">
              <w:rPr>
                <w:rFonts w:ascii="Arial" w:hAnsi="Arial" w:cs="Arial"/>
                <w:noProof/>
                <w:webHidden/>
                <w:sz w:val="24"/>
                <w:szCs w:val="24"/>
              </w:rPr>
              <w:t>6</w:t>
            </w:r>
            <w:r w:rsidR="00B51DC2" w:rsidRPr="00BE181E">
              <w:rPr>
                <w:rFonts w:ascii="Arial" w:hAnsi="Arial" w:cs="Arial"/>
                <w:noProof/>
                <w:webHidden/>
                <w:sz w:val="24"/>
                <w:szCs w:val="24"/>
              </w:rPr>
              <w:fldChar w:fldCharType="end"/>
            </w:r>
          </w:hyperlink>
        </w:p>
        <w:p w14:paraId="3207F6D9" w14:textId="1F92745B" w:rsidR="00B51DC2" w:rsidRPr="00BE181E" w:rsidRDefault="00EA4122">
          <w:pPr>
            <w:pStyle w:val="TDC1"/>
            <w:rPr>
              <w:rFonts w:ascii="Arial" w:hAnsi="Arial" w:cs="Arial"/>
              <w:noProof/>
              <w:sz w:val="24"/>
              <w:szCs w:val="24"/>
            </w:rPr>
          </w:pPr>
          <w:hyperlink w:anchor="_Toc216358937" w:history="1">
            <w:r w:rsidR="00B51DC2" w:rsidRPr="00BE181E">
              <w:rPr>
                <w:rStyle w:val="Hipervnculo"/>
                <w:rFonts w:ascii="Arial" w:eastAsia="Arial" w:hAnsi="Arial" w:cs="Arial"/>
                <w:b/>
                <w:noProof/>
                <w:sz w:val="24"/>
                <w:szCs w:val="24"/>
              </w:rPr>
              <w:t>4.</w:t>
            </w:r>
            <w:r w:rsidR="00B51DC2" w:rsidRPr="00BE181E">
              <w:rPr>
                <w:rFonts w:ascii="Arial" w:hAnsi="Arial" w:cs="Arial"/>
                <w:noProof/>
                <w:sz w:val="24"/>
                <w:szCs w:val="24"/>
              </w:rPr>
              <w:tab/>
            </w:r>
            <w:r w:rsidR="00B51DC2" w:rsidRPr="00BE181E">
              <w:rPr>
                <w:rStyle w:val="Hipervnculo"/>
                <w:rFonts w:ascii="Arial" w:eastAsia="Arial" w:hAnsi="Arial" w:cs="Arial"/>
                <w:b/>
                <w:noProof/>
                <w:sz w:val="24"/>
                <w:szCs w:val="24"/>
              </w:rPr>
              <w:t>Alcance</w:t>
            </w:r>
            <w:r w:rsidR="00B51DC2" w:rsidRPr="00BE181E">
              <w:rPr>
                <w:rFonts w:ascii="Arial" w:hAnsi="Arial" w:cs="Arial"/>
                <w:noProof/>
                <w:webHidden/>
                <w:sz w:val="24"/>
                <w:szCs w:val="24"/>
              </w:rPr>
              <w:tab/>
            </w:r>
            <w:r w:rsidR="00B51DC2" w:rsidRPr="00BE181E">
              <w:rPr>
                <w:rFonts w:ascii="Arial" w:hAnsi="Arial" w:cs="Arial"/>
                <w:noProof/>
                <w:webHidden/>
                <w:sz w:val="24"/>
                <w:szCs w:val="24"/>
              </w:rPr>
              <w:fldChar w:fldCharType="begin"/>
            </w:r>
            <w:r w:rsidR="00B51DC2" w:rsidRPr="00BE181E">
              <w:rPr>
                <w:rFonts w:ascii="Arial" w:hAnsi="Arial" w:cs="Arial"/>
                <w:noProof/>
                <w:webHidden/>
                <w:sz w:val="24"/>
                <w:szCs w:val="24"/>
              </w:rPr>
              <w:instrText xml:space="preserve"> PAGEREF _Toc216358937 \h </w:instrText>
            </w:r>
            <w:r w:rsidR="00B51DC2" w:rsidRPr="00BE181E">
              <w:rPr>
                <w:rFonts w:ascii="Arial" w:hAnsi="Arial" w:cs="Arial"/>
                <w:noProof/>
                <w:webHidden/>
                <w:sz w:val="24"/>
                <w:szCs w:val="24"/>
              </w:rPr>
            </w:r>
            <w:r w:rsidR="00B51DC2" w:rsidRPr="00BE181E">
              <w:rPr>
                <w:rFonts w:ascii="Arial" w:hAnsi="Arial" w:cs="Arial"/>
                <w:noProof/>
                <w:webHidden/>
                <w:sz w:val="24"/>
                <w:szCs w:val="24"/>
              </w:rPr>
              <w:fldChar w:fldCharType="separate"/>
            </w:r>
            <w:r w:rsidR="00CC48F9" w:rsidRPr="00BE181E">
              <w:rPr>
                <w:rFonts w:ascii="Arial" w:hAnsi="Arial" w:cs="Arial"/>
                <w:noProof/>
                <w:webHidden/>
                <w:sz w:val="24"/>
                <w:szCs w:val="24"/>
              </w:rPr>
              <w:t>6</w:t>
            </w:r>
            <w:r w:rsidR="00B51DC2" w:rsidRPr="00BE181E">
              <w:rPr>
                <w:rFonts w:ascii="Arial" w:hAnsi="Arial" w:cs="Arial"/>
                <w:noProof/>
                <w:webHidden/>
                <w:sz w:val="24"/>
                <w:szCs w:val="24"/>
              </w:rPr>
              <w:fldChar w:fldCharType="end"/>
            </w:r>
          </w:hyperlink>
        </w:p>
        <w:p w14:paraId="7695A4D7" w14:textId="5F5BE780" w:rsidR="00B51DC2" w:rsidRPr="00BE181E" w:rsidRDefault="00EA4122">
          <w:pPr>
            <w:pStyle w:val="TDC1"/>
            <w:rPr>
              <w:rFonts w:ascii="Arial" w:hAnsi="Arial" w:cs="Arial"/>
              <w:noProof/>
              <w:sz w:val="24"/>
              <w:szCs w:val="24"/>
            </w:rPr>
          </w:pPr>
          <w:hyperlink w:anchor="_Toc216358938" w:history="1">
            <w:r w:rsidR="00B51DC2" w:rsidRPr="00BE181E">
              <w:rPr>
                <w:rStyle w:val="Hipervnculo"/>
                <w:rFonts w:ascii="Arial" w:eastAsia="Arial" w:hAnsi="Arial" w:cs="Arial"/>
                <w:b/>
                <w:noProof/>
                <w:sz w:val="24"/>
                <w:szCs w:val="24"/>
              </w:rPr>
              <w:t>5.</w:t>
            </w:r>
            <w:r w:rsidR="00B51DC2" w:rsidRPr="00BE181E">
              <w:rPr>
                <w:rFonts w:ascii="Arial" w:hAnsi="Arial" w:cs="Arial"/>
                <w:noProof/>
                <w:sz w:val="24"/>
                <w:szCs w:val="24"/>
              </w:rPr>
              <w:tab/>
            </w:r>
            <w:r w:rsidR="00B51DC2" w:rsidRPr="00BE181E">
              <w:rPr>
                <w:rStyle w:val="Hipervnculo"/>
                <w:rFonts w:ascii="Arial" w:eastAsia="Arial" w:hAnsi="Arial" w:cs="Arial"/>
                <w:b/>
                <w:noProof/>
                <w:sz w:val="24"/>
                <w:szCs w:val="24"/>
              </w:rPr>
              <w:t>Definiciones</w:t>
            </w:r>
            <w:r w:rsidR="00B51DC2" w:rsidRPr="00BE181E">
              <w:rPr>
                <w:rFonts w:ascii="Arial" w:hAnsi="Arial" w:cs="Arial"/>
                <w:noProof/>
                <w:webHidden/>
                <w:sz w:val="24"/>
                <w:szCs w:val="24"/>
              </w:rPr>
              <w:tab/>
            </w:r>
            <w:r w:rsidR="00B51DC2" w:rsidRPr="00BE181E">
              <w:rPr>
                <w:rFonts w:ascii="Arial" w:hAnsi="Arial" w:cs="Arial"/>
                <w:noProof/>
                <w:webHidden/>
                <w:sz w:val="24"/>
                <w:szCs w:val="24"/>
              </w:rPr>
              <w:fldChar w:fldCharType="begin"/>
            </w:r>
            <w:r w:rsidR="00B51DC2" w:rsidRPr="00BE181E">
              <w:rPr>
                <w:rFonts w:ascii="Arial" w:hAnsi="Arial" w:cs="Arial"/>
                <w:noProof/>
                <w:webHidden/>
                <w:sz w:val="24"/>
                <w:szCs w:val="24"/>
              </w:rPr>
              <w:instrText xml:space="preserve"> PAGEREF _Toc216358938 \h </w:instrText>
            </w:r>
            <w:r w:rsidR="00B51DC2" w:rsidRPr="00BE181E">
              <w:rPr>
                <w:rFonts w:ascii="Arial" w:hAnsi="Arial" w:cs="Arial"/>
                <w:noProof/>
                <w:webHidden/>
                <w:sz w:val="24"/>
                <w:szCs w:val="24"/>
              </w:rPr>
            </w:r>
            <w:r w:rsidR="00B51DC2" w:rsidRPr="00BE181E">
              <w:rPr>
                <w:rFonts w:ascii="Arial" w:hAnsi="Arial" w:cs="Arial"/>
                <w:noProof/>
                <w:webHidden/>
                <w:sz w:val="24"/>
                <w:szCs w:val="24"/>
              </w:rPr>
              <w:fldChar w:fldCharType="separate"/>
            </w:r>
            <w:r w:rsidR="00CC48F9" w:rsidRPr="00BE181E">
              <w:rPr>
                <w:rFonts w:ascii="Arial" w:hAnsi="Arial" w:cs="Arial"/>
                <w:noProof/>
                <w:webHidden/>
                <w:sz w:val="24"/>
                <w:szCs w:val="24"/>
              </w:rPr>
              <w:t>6</w:t>
            </w:r>
            <w:r w:rsidR="00B51DC2" w:rsidRPr="00BE181E">
              <w:rPr>
                <w:rFonts w:ascii="Arial" w:hAnsi="Arial" w:cs="Arial"/>
                <w:noProof/>
                <w:webHidden/>
                <w:sz w:val="24"/>
                <w:szCs w:val="24"/>
              </w:rPr>
              <w:fldChar w:fldCharType="end"/>
            </w:r>
          </w:hyperlink>
        </w:p>
        <w:p w14:paraId="65E1CD48" w14:textId="51B687CD" w:rsidR="00B51DC2" w:rsidRPr="00BE181E" w:rsidRDefault="00EA4122">
          <w:pPr>
            <w:pStyle w:val="TDC1"/>
            <w:rPr>
              <w:rFonts w:ascii="Arial" w:hAnsi="Arial" w:cs="Arial"/>
              <w:noProof/>
              <w:sz w:val="24"/>
              <w:szCs w:val="24"/>
            </w:rPr>
          </w:pPr>
          <w:hyperlink w:anchor="_Toc216358939" w:history="1">
            <w:r w:rsidR="00B51DC2" w:rsidRPr="00BE181E">
              <w:rPr>
                <w:rStyle w:val="Hipervnculo"/>
                <w:rFonts w:ascii="Arial" w:eastAsia="Arial" w:hAnsi="Arial" w:cs="Arial"/>
                <w:b/>
                <w:noProof/>
                <w:sz w:val="24"/>
                <w:szCs w:val="24"/>
              </w:rPr>
              <w:t>6.</w:t>
            </w:r>
            <w:r w:rsidR="00B51DC2" w:rsidRPr="00BE181E">
              <w:rPr>
                <w:rFonts w:ascii="Arial" w:hAnsi="Arial" w:cs="Arial"/>
                <w:noProof/>
                <w:sz w:val="24"/>
                <w:szCs w:val="24"/>
              </w:rPr>
              <w:tab/>
            </w:r>
            <w:r w:rsidR="00B51DC2" w:rsidRPr="00BE181E">
              <w:rPr>
                <w:rStyle w:val="Hipervnculo"/>
                <w:rFonts w:ascii="Arial" w:eastAsia="Arial" w:hAnsi="Arial" w:cs="Arial"/>
                <w:b/>
                <w:noProof/>
                <w:sz w:val="24"/>
                <w:szCs w:val="24"/>
              </w:rPr>
              <w:t>Generalidades del Plan Institucional</w:t>
            </w:r>
            <w:r w:rsidR="00B51DC2" w:rsidRPr="00BE181E">
              <w:rPr>
                <w:rFonts w:ascii="Arial" w:hAnsi="Arial" w:cs="Arial"/>
                <w:noProof/>
                <w:webHidden/>
                <w:sz w:val="24"/>
                <w:szCs w:val="24"/>
              </w:rPr>
              <w:tab/>
            </w:r>
            <w:r w:rsidR="00B51DC2" w:rsidRPr="00BE181E">
              <w:rPr>
                <w:rFonts w:ascii="Arial" w:hAnsi="Arial" w:cs="Arial"/>
                <w:noProof/>
                <w:webHidden/>
                <w:sz w:val="24"/>
                <w:szCs w:val="24"/>
              </w:rPr>
              <w:fldChar w:fldCharType="begin"/>
            </w:r>
            <w:r w:rsidR="00B51DC2" w:rsidRPr="00BE181E">
              <w:rPr>
                <w:rFonts w:ascii="Arial" w:hAnsi="Arial" w:cs="Arial"/>
                <w:noProof/>
                <w:webHidden/>
                <w:sz w:val="24"/>
                <w:szCs w:val="24"/>
              </w:rPr>
              <w:instrText xml:space="preserve"> PAGEREF _Toc216358939 \h </w:instrText>
            </w:r>
            <w:r w:rsidR="00B51DC2" w:rsidRPr="00BE181E">
              <w:rPr>
                <w:rFonts w:ascii="Arial" w:hAnsi="Arial" w:cs="Arial"/>
                <w:noProof/>
                <w:webHidden/>
                <w:sz w:val="24"/>
                <w:szCs w:val="24"/>
              </w:rPr>
            </w:r>
            <w:r w:rsidR="00B51DC2" w:rsidRPr="00BE181E">
              <w:rPr>
                <w:rFonts w:ascii="Arial" w:hAnsi="Arial" w:cs="Arial"/>
                <w:noProof/>
                <w:webHidden/>
                <w:sz w:val="24"/>
                <w:szCs w:val="24"/>
              </w:rPr>
              <w:fldChar w:fldCharType="separate"/>
            </w:r>
            <w:r w:rsidR="00CC48F9" w:rsidRPr="00BE181E">
              <w:rPr>
                <w:rFonts w:ascii="Arial" w:hAnsi="Arial" w:cs="Arial"/>
                <w:noProof/>
                <w:webHidden/>
                <w:sz w:val="24"/>
                <w:szCs w:val="24"/>
              </w:rPr>
              <w:t>8</w:t>
            </w:r>
            <w:r w:rsidR="00B51DC2" w:rsidRPr="00BE181E">
              <w:rPr>
                <w:rFonts w:ascii="Arial" w:hAnsi="Arial" w:cs="Arial"/>
                <w:noProof/>
                <w:webHidden/>
                <w:sz w:val="24"/>
                <w:szCs w:val="24"/>
              </w:rPr>
              <w:fldChar w:fldCharType="end"/>
            </w:r>
          </w:hyperlink>
        </w:p>
        <w:p w14:paraId="228D22B1" w14:textId="5CE58F02" w:rsidR="00B51DC2" w:rsidRPr="00BE181E" w:rsidRDefault="00EA4122">
          <w:pPr>
            <w:pStyle w:val="TDC1"/>
            <w:rPr>
              <w:rFonts w:ascii="Arial" w:hAnsi="Arial" w:cs="Arial"/>
              <w:noProof/>
              <w:sz w:val="24"/>
              <w:szCs w:val="24"/>
            </w:rPr>
          </w:pPr>
          <w:hyperlink w:anchor="_Toc216358940" w:history="1">
            <w:r w:rsidR="00B51DC2" w:rsidRPr="00BE181E">
              <w:rPr>
                <w:rStyle w:val="Hipervnculo"/>
                <w:rFonts w:ascii="Arial" w:eastAsia="Arial" w:hAnsi="Arial" w:cs="Arial"/>
                <w:b/>
                <w:noProof/>
                <w:sz w:val="24"/>
                <w:szCs w:val="24"/>
              </w:rPr>
              <w:t>7.</w:t>
            </w:r>
            <w:r w:rsidR="00B51DC2" w:rsidRPr="00BE181E">
              <w:rPr>
                <w:rFonts w:ascii="Arial" w:hAnsi="Arial" w:cs="Arial"/>
                <w:noProof/>
                <w:sz w:val="24"/>
                <w:szCs w:val="24"/>
              </w:rPr>
              <w:tab/>
            </w:r>
            <w:r w:rsidR="00B51DC2" w:rsidRPr="00BE181E">
              <w:rPr>
                <w:rStyle w:val="Hipervnculo"/>
                <w:rFonts w:ascii="Arial" w:eastAsia="Arial" w:hAnsi="Arial" w:cs="Arial"/>
                <w:b/>
                <w:noProof/>
                <w:sz w:val="24"/>
                <w:szCs w:val="24"/>
              </w:rPr>
              <w:t>Diagnóstico y justificación</w:t>
            </w:r>
            <w:r w:rsidR="00B51DC2" w:rsidRPr="00BE181E">
              <w:rPr>
                <w:rFonts w:ascii="Arial" w:hAnsi="Arial" w:cs="Arial"/>
                <w:noProof/>
                <w:webHidden/>
                <w:sz w:val="24"/>
                <w:szCs w:val="24"/>
              </w:rPr>
              <w:tab/>
            </w:r>
            <w:r w:rsidR="00B51DC2" w:rsidRPr="00BE181E">
              <w:rPr>
                <w:rFonts w:ascii="Arial" w:hAnsi="Arial" w:cs="Arial"/>
                <w:noProof/>
                <w:webHidden/>
                <w:sz w:val="24"/>
                <w:szCs w:val="24"/>
              </w:rPr>
              <w:fldChar w:fldCharType="begin"/>
            </w:r>
            <w:r w:rsidR="00B51DC2" w:rsidRPr="00BE181E">
              <w:rPr>
                <w:rFonts w:ascii="Arial" w:hAnsi="Arial" w:cs="Arial"/>
                <w:noProof/>
                <w:webHidden/>
                <w:sz w:val="24"/>
                <w:szCs w:val="24"/>
              </w:rPr>
              <w:instrText xml:space="preserve"> PAGEREF _Toc216358940 \h </w:instrText>
            </w:r>
            <w:r w:rsidR="00B51DC2" w:rsidRPr="00BE181E">
              <w:rPr>
                <w:rFonts w:ascii="Arial" w:hAnsi="Arial" w:cs="Arial"/>
                <w:noProof/>
                <w:webHidden/>
                <w:sz w:val="24"/>
                <w:szCs w:val="24"/>
              </w:rPr>
            </w:r>
            <w:r w:rsidR="00B51DC2" w:rsidRPr="00BE181E">
              <w:rPr>
                <w:rFonts w:ascii="Arial" w:hAnsi="Arial" w:cs="Arial"/>
                <w:noProof/>
                <w:webHidden/>
                <w:sz w:val="24"/>
                <w:szCs w:val="24"/>
              </w:rPr>
              <w:fldChar w:fldCharType="separate"/>
            </w:r>
            <w:r w:rsidR="00CC48F9" w:rsidRPr="00BE181E">
              <w:rPr>
                <w:rFonts w:ascii="Arial" w:hAnsi="Arial" w:cs="Arial"/>
                <w:noProof/>
                <w:webHidden/>
                <w:sz w:val="24"/>
                <w:szCs w:val="24"/>
              </w:rPr>
              <w:t>9</w:t>
            </w:r>
            <w:r w:rsidR="00B51DC2" w:rsidRPr="00BE181E">
              <w:rPr>
                <w:rFonts w:ascii="Arial" w:hAnsi="Arial" w:cs="Arial"/>
                <w:noProof/>
                <w:webHidden/>
                <w:sz w:val="24"/>
                <w:szCs w:val="24"/>
              </w:rPr>
              <w:fldChar w:fldCharType="end"/>
            </w:r>
          </w:hyperlink>
        </w:p>
        <w:p w14:paraId="1B78AA7B" w14:textId="53483283" w:rsidR="00B51DC2" w:rsidRPr="00BE181E" w:rsidRDefault="00EA4122">
          <w:pPr>
            <w:pStyle w:val="TDC1"/>
            <w:rPr>
              <w:rFonts w:ascii="Arial" w:hAnsi="Arial" w:cs="Arial"/>
              <w:noProof/>
              <w:sz w:val="24"/>
              <w:szCs w:val="24"/>
            </w:rPr>
          </w:pPr>
          <w:hyperlink w:anchor="_Toc216358941" w:history="1">
            <w:r w:rsidR="00B51DC2" w:rsidRPr="00BE181E">
              <w:rPr>
                <w:rStyle w:val="Hipervnculo"/>
                <w:rFonts w:ascii="Arial" w:eastAsia="Arial" w:hAnsi="Arial" w:cs="Arial"/>
                <w:b/>
                <w:noProof/>
                <w:sz w:val="24"/>
                <w:szCs w:val="24"/>
              </w:rPr>
              <w:t>8.</w:t>
            </w:r>
            <w:r w:rsidR="00B51DC2" w:rsidRPr="00BE181E">
              <w:rPr>
                <w:rFonts w:ascii="Arial" w:hAnsi="Arial" w:cs="Arial"/>
                <w:noProof/>
                <w:sz w:val="24"/>
                <w:szCs w:val="24"/>
              </w:rPr>
              <w:tab/>
            </w:r>
            <w:r w:rsidR="00B51DC2" w:rsidRPr="00BE181E">
              <w:rPr>
                <w:rStyle w:val="Hipervnculo"/>
                <w:rFonts w:ascii="Arial" w:eastAsia="Arial" w:hAnsi="Arial" w:cs="Arial"/>
                <w:b/>
                <w:noProof/>
                <w:sz w:val="24"/>
                <w:szCs w:val="24"/>
              </w:rPr>
              <w:t>Marco conceptual</w:t>
            </w:r>
            <w:r w:rsidR="00B51DC2" w:rsidRPr="00BE181E">
              <w:rPr>
                <w:rFonts w:ascii="Arial" w:hAnsi="Arial" w:cs="Arial"/>
                <w:noProof/>
                <w:webHidden/>
                <w:sz w:val="24"/>
                <w:szCs w:val="24"/>
              </w:rPr>
              <w:tab/>
            </w:r>
            <w:r w:rsidR="00B51DC2" w:rsidRPr="00BE181E">
              <w:rPr>
                <w:rFonts w:ascii="Arial" w:hAnsi="Arial" w:cs="Arial"/>
                <w:noProof/>
                <w:webHidden/>
                <w:sz w:val="24"/>
                <w:szCs w:val="24"/>
              </w:rPr>
              <w:fldChar w:fldCharType="begin"/>
            </w:r>
            <w:r w:rsidR="00B51DC2" w:rsidRPr="00BE181E">
              <w:rPr>
                <w:rFonts w:ascii="Arial" w:hAnsi="Arial" w:cs="Arial"/>
                <w:noProof/>
                <w:webHidden/>
                <w:sz w:val="24"/>
                <w:szCs w:val="24"/>
              </w:rPr>
              <w:instrText xml:space="preserve"> PAGEREF _Toc216358941 \h </w:instrText>
            </w:r>
            <w:r w:rsidR="00B51DC2" w:rsidRPr="00BE181E">
              <w:rPr>
                <w:rFonts w:ascii="Arial" w:hAnsi="Arial" w:cs="Arial"/>
                <w:noProof/>
                <w:webHidden/>
                <w:sz w:val="24"/>
                <w:szCs w:val="24"/>
              </w:rPr>
            </w:r>
            <w:r w:rsidR="00B51DC2" w:rsidRPr="00BE181E">
              <w:rPr>
                <w:rFonts w:ascii="Arial" w:hAnsi="Arial" w:cs="Arial"/>
                <w:noProof/>
                <w:webHidden/>
                <w:sz w:val="24"/>
                <w:szCs w:val="24"/>
              </w:rPr>
              <w:fldChar w:fldCharType="separate"/>
            </w:r>
            <w:r w:rsidR="00CC48F9" w:rsidRPr="00BE181E">
              <w:rPr>
                <w:rFonts w:ascii="Arial" w:hAnsi="Arial" w:cs="Arial"/>
                <w:noProof/>
                <w:webHidden/>
                <w:sz w:val="24"/>
                <w:szCs w:val="24"/>
              </w:rPr>
              <w:t>11</w:t>
            </w:r>
            <w:r w:rsidR="00B51DC2" w:rsidRPr="00BE181E">
              <w:rPr>
                <w:rFonts w:ascii="Arial" w:hAnsi="Arial" w:cs="Arial"/>
                <w:noProof/>
                <w:webHidden/>
                <w:sz w:val="24"/>
                <w:szCs w:val="24"/>
              </w:rPr>
              <w:fldChar w:fldCharType="end"/>
            </w:r>
          </w:hyperlink>
        </w:p>
        <w:p w14:paraId="7F3103C7" w14:textId="44D7A38F" w:rsidR="00B51DC2" w:rsidRPr="00BE181E" w:rsidRDefault="00EA4122">
          <w:pPr>
            <w:pStyle w:val="TDC1"/>
            <w:rPr>
              <w:rFonts w:ascii="Arial" w:hAnsi="Arial" w:cs="Arial"/>
              <w:noProof/>
              <w:sz w:val="24"/>
              <w:szCs w:val="24"/>
            </w:rPr>
          </w:pPr>
          <w:hyperlink w:anchor="_Toc216358942" w:history="1">
            <w:r w:rsidR="00B51DC2" w:rsidRPr="00BE181E">
              <w:rPr>
                <w:rStyle w:val="Hipervnculo"/>
                <w:rFonts w:ascii="Arial" w:eastAsia="Arial" w:hAnsi="Arial" w:cs="Arial"/>
                <w:b/>
                <w:noProof/>
                <w:sz w:val="24"/>
                <w:szCs w:val="24"/>
              </w:rPr>
              <w:t>9.</w:t>
            </w:r>
            <w:r w:rsidR="00B51DC2" w:rsidRPr="00BE181E">
              <w:rPr>
                <w:rFonts w:ascii="Arial" w:hAnsi="Arial" w:cs="Arial"/>
                <w:noProof/>
                <w:sz w:val="24"/>
                <w:szCs w:val="24"/>
              </w:rPr>
              <w:tab/>
            </w:r>
            <w:r w:rsidR="00B51DC2" w:rsidRPr="00BE181E">
              <w:rPr>
                <w:rStyle w:val="Hipervnculo"/>
                <w:rFonts w:ascii="Arial" w:eastAsia="Arial" w:hAnsi="Arial" w:cs="Arial"/>
                <w:b/>
                <w:noProof/>
                <w:sz w:val="24"/>
                <w:szCs w:val="24"/>
              </w:rPr>
              <w:t>Resultados de la vigencia anterior</w:t>
            </w:r>
            <w:r w:rsidR="00B51DC2" w:rsidRPr="00BE181E">
              <w:rPr>
                <w:rFonts w:ascii="Arial" w:hAnsi="Arial" w:cs="Arial"/>
                <w:noProof/>
                <w:webHidden/>
                <w:sz w:val="24"/>
                <w:szCs w:val="24"/>
              </w:rPr>
              <w:tab/>
            </w:r>
            <w:r w:rsidR="00B51DC2" w:rsidRPr="00BE181E">
              <w:rPr>
                <w:rFonts w:ascii="Arial" w:hAnsi="Arial" w:cs="Arial"/>
                <w:noProof/>
                <w:webHidden/>
                <w:sz w:val="24"/>
                <w:szCs w:val="24"/>
              </w:rPr>
              <w:fldChar w:fldCharType="begin"/>
            </w:r>
            <w:r w:rsidR="00B51DC2" w:rsidRPr="00BE181E">
              <w:rPr>
                <w:rFonts w:ascii="Arial" w:hAnsi="Arial" w:cs="Arial"/>
                <w:noProof/>
                <w:webHidden/>
                <w:sz w:val="24"/>
                <w:szCs w:val="24"/>
              </w:rPr>
              <w:instrText xml:space="preserve"> PAGEREF _Toc216358942 \h </w:instrText>
            </w:r>
            <w:r w:rsidR="00B51DC2" w:rsidRPr="00BE181E">
              <w:rPr>
                <w:rFonts w:ascii="Arial" w:hAnsi="Arial" w:cs="Arial"/>
                <w:noProof/>
                <w:webHidden/>
                <w:sz w:val="24"/>
                <w:szCs w:val="24"/>
              </w:rPr>
            </w:r>
            <w:r w:rsidR="00B51DC2" w:rsidRPr="00BE181E">
              <w:rPr>
                <w:rFonts w:ascii="Arial" w:hAnsi="Arial" w:cs="Arial"/>
                <w:noProof/>
                <w:webHidden/>
                <w:sz w:val="24"/>
                <w:szCs w:val="24"/>
              </w:rPr>
              <w:fldChar w:fldCharType="separate"/>
            </w:r>
            <w:r w:rsidR="00CC48F9" w:rsidRPr="00BE181E">
              <w:rPr>
                <w:rFonts w:ascii="Arial" w:hAnsi="Arial" w:cs="Arial"/>
                <w:noProof/>
                <w:webHidden/>
                <w:sz w:val="24"/>
                <w:szCs w:val="24"/>
              </w:rPr>
              <w:t>12</w:t>
            </w:r>
            <w:r w:rsidR="00B51DC2" w:rsidRPr="00BE181E">
              <w:rPr>
                <w:rFonts w:ascii="Arial" w:hAnsi="Arial" w:cs="Arial"/>
                <w:noProof/>
                <w:webHidden/>
                <w:sz w:val="24"/>
                <w:szCs w:val="24"/>
              </w:rPr>
              <w:fldChar w:fldCharType="end"/>
            </w:r>
          </w:hyperlink>
        </w:p>
        <w:p w14:paraId="166AD3FE" w14:textId="67D0F995" w:rsidR="00B51DC2" w:rsidRPr="00BE181E" w:rsidRDefault="00EA4122">
          <w:pPr>
            <w:pStyle w:val="TDC1"/>
            <w:rPr>
              <w:rFonts w:ascii="Arial" w:hAnsi="Arial" w:cs="Arial"/>
              <w:noProof/>
              <w:sz w:val="24"/>
              <w:szCs w:val="24"/>
            </w:rPr>
          </w:pPr>
          <w:hyperlink w:anchor="_Toc216358943" w:history="1">
            <w:r w:rsidR="00B51DC2" w:rsidRPr="00BE181E">
              <w:rPr>
                <w:rStyle w:val="Hipervnculo"/>
                <w:rFonts w:ascii="Arial" w:eastAsia="Arial" w:hAnsi="Arial" w:cs="Arial"/>
                <w:b/>
                <w:noProof/>
                <w:sz w:val="24"/>
                <w:szCs w:val="24"/>
              </w:rPr>
              <w:t>10.</w:t>
            </w:r>
            <w:r w:rsidR="00B51DC2" w:rsidRPr="00BE181E">
              <w:rPr>
                <w:rFonts w:ascii="Arial" w:hAnsi="Arial" w:cs="Arial"/>
                <w:noProof/>
                <w:sz w:val="24"/>
                <w:szCs w:val="24"/>
              </w:rPr>
              <w:tab/>
            </w:r>
            <w:r w:rsidR="00B51DC2" w:rsidRPr="00BE181E">
              <w:rPr>
                <w:rStyle w:val="Hipervnculo"/>
                <w:rFonts w:ascii="Arial" w:eastAsia="Arial" w:hAnsi="Arial" w:cs="Arial"/>
                <w:b/>
                <w:noProof/>
                <w:sz w:val="24"/>
                <w:szCs w:val="24"/>
              </w:rPr>
              <w:t>Gestión Plan vigencia actual</w:t>
            </w:r>
            <w:r w:rsidR="00B51DC2" w:rsidRPr="00BE181E">
              <w:rPr>
                <w:rFonts w:ascii="Arial" w:hAnsi="Arial" w:cs="Arial"/>
                <w:noProof/>
                <w:webHidden/>
                <w:sz w:val="24"/>
                <w:szCs w:val="24"/>
              </w:rPr>
              <w:tab/>
            </w:r>
            <w:r w:rsidR="00B51DC2" w:rsidRPr="00BE181E">
              <w:rPr>
                <w:rFonts w:ascii="Arial" w:hAnsi="Arial" w:cs="Arial"/>
                <w:noProof/>
                <w:webHidden/>
                <w:sz w:val="24"/>
                <w:szCs w:val="24"/>
              </w:rPr>
              <w:fldChar w:fldCharType="begin"/>
            </w:r>
            <w:r w:rsidR="00B51DC2" w:rsidRPr="00BE181E">
              <w:rPr>
                <w:rFonts w:ascii="Arial" w:hAnsi="Arial" w:cs="Arial"/>
                <w:noProof/>
                <w:webHidden/>
                <w:sz w:val="24"/>
                <w:szCs w:val="24"/>
              </w:rPr>
              <w:instrText xml:space="preserve"> PAGEREF _Toc216358943 \h </w:instrText>
            </w:r>
            <w:r w:rsidR="00B51DC2" w:rsidRPr="00BE181E">
              <w:rPr>
                <w:rFonts w:ascii="Arial" w:hAnsi="Arial" w:cs="Arial"/>
                <w:noProof/>
                <w:webHidden/>
                <w:sz w:val="24"/>
                <w:szCs w:val="24"/>
              </w:rPr>
            </w:r>
            <w:r w:rsidR="00B51DC2" w:rsidRPr="00BE181E">
              <w:rPr>
                <w:rFonts w:ascii="Arial" w:hAnsi="Arial" w:cs="Arial"/>
                <w:noProof/>
                <w:webHidden/>
                <w:sz w:val="24"/>
                <w:szCs w:val="24"/>
              </w:rPr>
              <w:fldChar w:fldCharType="separate"/>
            </w:r>
            <w:r w:rsidR="00CC48F9" w:rsidRPr="00BE181E">
              <w:rPr>
                <w:rFonts w:ascii="Arial" w:hAnsi="Arial" w:cs="Arial"/>
                <w:noProof/>
                <w:webHidden/>
                <w:sz w:val="24"/>
                <w:szCs w:val="24"/>
              </w:rPr>
              <w:t>13</w:t>
            </w:r>
            <w:r w:rsidR="00B51DC2" w:rsidRPr="00BE181E">
              <w:rPr>
                <w:rFonts w:ascii="Arial" w:hAnsi="Arial" w:cs="Arial"/>
                <w:noProof/>
                <w:webHidden/>
                <w:sz w:val="24"/>
                <w:szCs w:val="24"/>
              </w:rPr>
              <w:fldChar w:fldCharType="end"/>
            </w:r>
          </w:hyperlink>
        </w:p>
        <w:p w14:paraId="1B5383ED" w14:textId="4225281B" w:rsidR="00B51DC2" w:rsidRPr="00BE181E" w:rsidRDefault="00EA4122">
          <w:pPr>
            <w:pStyle w:val="TDC1"/>
            <w:rPr>
              <w:rFonts w:ascii="Arial" w:hAnsi="Arial" w:cs="Arial"/>
              <w:noProof/>
              <w:sz w:val="24"/>
              <w:szCs w:val="24"/>
            </w:rPr>
          </w:pPr>
          <w:hyperlink w:anchor="_Toc216358944" w:history="1">
            <w:r w:rsidR="00B51DC2" w:rsidRPr="00BE181E">
              <w:rPr>
                <w:rStyle w:val="Hipervnculo"/>
                <w:rFonts w:ascii="Arial" w:eastAsia="Arial" w:hAnsi="Arial" w:cs="Arial"/>
                <w:b/>
                <w:noProof/>
                <w:sz w:val="24"/>
                <w:szCs w:val="24"/>
              </w:rPr>
              <w:t>11. Control de cambios</w:t>
            </w:r>
            <w:r w:rsidR="00B51DC2" w:rsidRPr="00BE181E">
              <w:rPr>
                <w:rFonts w:ascii="Arial" w:hAnsi="Arial" w:cs="Arial"/>
                <w:noProof/>
                <w:webHidden/>
                <w:sz w:val="24"/>
                <w:szCs w:val="24"/>
              </w:rPr>
              <w:tab/>
            </w:r>
            <w:r w:rsidR="00B51DC2" w:rsidRPr="00BE181E">
              <w:rPr>
                <w:rFonts w:ascii="Arial" w:hAnsi="Arial" w:cs="Arial"/>
                <w:noProof/>
                <w:webHidden/>
                <w:sz w:val="24"/>
                <w:szCs w:val="24"/>
              </w:rPr>
              <w:fldChar w:fldCharType="begin"/>
            </w:r>
            <w:r w:rsidR="00B51DC2" w:rsidRPr="00BE181E">
              <w:rPr>
                <w:rFonts w:ascii="Arial" w:hAnsi="Arial" w:cs="Arial"/>
                <w:noProof/>
                <w:webHidden/>
                <w:sz w:val="24"/>
                <w:szCs w:val="24"/>
              </w:rPr>
              <w:instrText xml:space="preserve"> PAGEREF _Toc216358944 \h </w:instrText>
            </w:r>
            <w:r w:rsidR="00B51DC2" w:rsidRPr="00BE181E">
              <w:rPr>
                <w:rFonts w:ascii="Arial" w:hAnsi="Arial" w:cs="Arial"/>
                <w:noProof/>
                <w:webHidden/>
                <w:sz w:val="24"/>
                <w:szCs w:val="24"/>
              </w:rPr>
            </w:r>
            <w:r w:rsidR="00B51DC2" w:rsidRPr="00BE181E">
              <w:rPr>
                <w:rFonts w:ascii="Arial" w:hAnsi="Arial" w:cs="Arial"/>
                <w:noProof/>
                <w:webHidden/>
                <w:sz w:val="24"/>
                <w:szCs w:val="24"/>
              </w:rPr>
              <w:fldChar w:fldCharType="separate"/>
            </w:r>
            <w:r w:rsidR="00CC48F9" w:rsidRPr="00BE181E">
              <w:rPr>
                <w:rFonts w:ascii="Arial" w:hAnsi="Arial" w:cs="Arial"/>
                <w:noProof/>
                <w:webHidden/>
                <w:sz w:val="24"/>
                <w:szCs w:val="24"/>
              </w:rPr>
              <w:t>15</w:t>
            </w:r>
            <w:r w:rsidR="00B51DC2" w:rsidRPr="00BE181E">
              <w:rPr>
                <w:rFonts w:ascii="Arial" w:hAnsi="Arial" w:cs="Arial"/>
                <w:noProof/>
                <w:webHidden/>
                <w:sz w:val="24"/>
                <w:szCs w:val="24"/>
              </w:rPr>
              <w:fldChar w:fldCharType="end"/>
            </w:r>
          </w:hyperlink>
        </w:p>
        <w:p w14:paraId="6DF8EDF7" w14:textId="77777777" w:rsidR="00B61C10" w:rsidRPr="00BE181E" w:rsidRDefault="00B61C10">
          <w:pPr>
            <w:rPr>
              <w:rFonts w:ascii="Arial" w:hAnsi="Arial" w:cs="Arial"/>
            </w:rPr>
          </w:pPr>
          <w:r w:rsidRPr="00BE181E">
            <w:rPr>
              <w:rFonts w:ascii="Arial" w:hAnsi="Arial" w:cs="Arial"/>
              <w:b/>
              <w:bCs/>
              <w:sz w:val="24"/>
              <w:szCs w:val="24"/>
              <w:lang w:val="es-ES"/>
            </w:rPr>
            <w:fldChar w:fldCharType="end"/>
          </w:r>
        </w:p>
      </w:sdtContent>
    </w:sdt>
    <w:p w14:paraId="01CE18E4" w14:textId="77777777" w:rsidR="000253CA" w:rsidRPr="00BE181E" w:rsidRDefault="000253CA">
      <w:pPr>
        <w:rPr>
          <w:rFonts w:ascii="Arial" w:hAnsi="Arial" w:cs="Arial"/>
        </w:rPr>
      </w:pPr>
    </w:p>
    <w:p w14:paraId="5A9D958E" w14:textId="77777777" w:rsidR="000253CA" w:rsidRPr="00BE181E" w:rsidRDefault="000253CA">
      <w:pPr>
        <w:rPr>
          <w:rFonts w:ascii="Arial" w:hAnsi="Arial" w:cs="Arial"/>
        </w:rPr>
      </w:pPr>
    </w:p>
    <w:p w14:paraId="6A7F414D" w14:textId="77777777" w:rsidR="000253CA" w:rsidRPr="00BE181E" w:rsidRDefault="000253CA">
      <w:pPr>
        <w:rPr>
          <w:rFonts w:ascii="Arial" w:hAnsi="Arial" w:cs="Arial"/>
        </w:rPr>
      </w:pPr>
    </w:p>
    <w:p w14:paraId="3F5DF91F" w14:textId="6408FD70" w:rsidR="000253CA" w:rsidRDefault="000253CA">
      <w:pPr>
        <w:rPr>
          <w:rFonts w:ascii="Arial" w:hAnsi="Arial" w:cs="Arial"/>
          <w:sz w:val="24"/>
          <w:szCs w:val="24"/>
        </w:rPr>
      </w:pPr>
    </w:p>
    <w:p w14:paraId="47EF8C93" w14:textId="77777777" w:rsidR="00653CA4" w:rsidRPr="00BE181E" w:rsidRDefault="00653CA4">
      <w:pPr>
        <w:rPr>
          <w:rFonts w:ascii="Arial" w:hAnsi="Arial" w:cs="Arial"/>
          <w:sz w:val="24"/>
          <w:szCs w:val="24"/>
        </w:rPr>
      </w:pPr>
      <w:bookmarkStart w:id="42" w:name="_GoBack"/>
      <w:bookmarkEnd w:id="42"/>
    </w:p>
    <w:p w14:paraId="70653E29" w14:textId="77777777" w:rsidR="000253CA" w:rsidRPr="00BE181E" w:rsidRDefault="000253CA">
      <w:pPr>
        <w:rPr>
          <w:rFonts w:ascii="Arial" w:hAnsi="Arial" w:cs="Arial"/>
          <w:sz w:val="24"/>
          <w:szCs w:val="24"/>
        </w:rPr>
      </w:pPr>
    </w:p>
    <w:p w14:paraId="21AAD8CA" w14:textId="77777777" w:rsidR="00B2590F" w:rsidRPr="00BE181E" w:rsidRDefault="002570E2" w:rsidP="00B2590F">
      <w:pPr>
        <w:pStyle w:val="Prrafodelista"/>
        <w:numPr>
          <w:ilvl w:val="0"/>
          <w:numId w:val="2"/>
        </w:numPr>
        <w:suppressAutoHyphens/>
        <w:spacing w:after="0" w:line="1" w:lineRule="atLeast"/>
        <w:textAlignment w:val="top"/>
        <w:outlineLvl w:val="0"/>
        <w:rPr>
          <w:rFonts w:ascii="Arial" w:eastAsia="Arial" w:hAnsi="Arial" w:cs="Arial"/>
          <w:b/>
          <w:sz w:val="24"/>
          <w:szCs w:val="24"/>
        </w:rPr>
      </w:pPr>
      <w:bookmarkStart w:id="43" w:name="_heading=h.5ygw2010i6kj" w:colFirst="0" w:colLast="0"/>
      <w:bookmarkStart w:id="44" w:name="_Toc216358934"/>
      <w:bookmarkEnd w:id="43"/>
      <w:r w:rsidRPr="00BE181E">
        <w:rPr>
          <w:rFonts w:ascii="Arial" w:eastAsia="Arial" w:hAnsi="Arial" w:cs="Arial"/>
          <w:b/>
          <w:sz w:val="24"/>
          <w:szCs w:val="24"/>
        </w:rPr>
        <w:t>Introducción</w:t>
      </w:r>
      <w:bookmarkStart w:id="45" w:name="_heading=h.lqu02yoowgtt" w:colFirst="0" w:colLast="0"/>
      <w:bookmarkStart w:id="46" w:name="_Toc216358935"/>
      <w:bookmarkEnd w:id="44"/>
      <w:bookmarkEnd w:id="45"/>
    </w:p>
    <w:p w14:paraId="2FA7C55E" w14:textId="77777777" w:rsidR="00B2590F" w:rsidRPr="00BE181E" w:rsidRDefault="00B2590F" w:rsidP="00B2590F">
      <w:pPr>
        <w:suppressAutoHyphens/>
        <w:spacing w:after="0" w:line="1" w:lineRule="atLeast"/>
        <w:textAlignment w:val="top"/>
        <w:outlineLvl w:val="0"/>
        <w:rPr>
          <w:rFonts w:ascii="Arial" w:eastAsia="Arial" w:hAnsi="Arial" w:cs="Arial"/>
          <w:sz w:val="24"/>
          <w:szCs w:val="24"/>
          <w:lang w:val="es-ES" w:eastAsia="es-ES" w:bidi="es-ES"/>
        </w:rPr>
      </w:pPr>
    </w:p>
    <w:p w14:paraId="5AC0C0EA" w14:textId="77777777" w:rsidR="00672F03" w:rsidRPr="00BE181E" w:rsidRDefault="00672F03" w:rsidP="00672F03">
      <w:pPr>
        <w:pStyle w:val="Textoindependiente"/>
        <w:ind w:right="142"/>
        <w:jc w:val="both"/>
      </w:pPr>
      <w:r w:rsidRPr="00BE181E">
        <w:t>El área de funcional de gestión de Talento Humano del Instituto Colombiano de Antropología e Historia – ICANH, tiene como propósito, entre otros, que las diferentes áreas cuenten con el Talento</w:t>
      </w:r>
      <w:r w:rsidRPr="00BE181E">
        <w:rPr>
          <w:spacing w:val="-11"/>
        </w:rPr>
        <w:t xml:space="preserve"> </w:t>
      </w:r>
      <w:r w:rsidRPr="00BE181E">
        <w:t>Humano</w:t>
      </w:r>
      <w:r w:rsidRPr="00BE181E">
        <w:rPr>
          <w:spacing w:val="-11"/>
        </w:rPr>
        <w:t xml:space="preserve"> </w:t>
      </w:r>
      <w:r w:rsidRPr="00BE181E">
        <w:t>necesario</w:t>
      </w:r>
      <w:r w:rsidRPr="00BE181E">
        <w:rPr>
          <w:spacing w:val="-8"/>
        </w:rPr>
        <w:t xml:space="preserve"> </w:t>
      </w:r>
      <w:r w:rsidRPr="00BE181E">
        <w:t>para</w:t>
      </w:r>
      <w:r w:rsidRPr="00BE181E">
        <w:rPr>
          <w:spacing w:val="-12"/>
        </w:rPr>
        <w:t xml:space="preserve"> </w:t>
      </w:r>
      <w:r w:rsidRPr="00BE181E">
        <w:t>el</w:t>
      </w:r>
      <w:r w:rsidRPr="00BE181E">
        <w:rPr>
          <w:spacing w:val="-10"/>
        </w:rPr>
        <w:t xml:space="preserve"> </w:t>
      </w:r>
      <w:r w:rsidRPr="00BE181E">
        <w:t>cumplimiento</w:t>
      </w:r>
      <w:r w:rsidRPr="00BE181E">
        <w:rPr>
          <w:spacing w:val="-10"/>
        </w:rPr>
        <w:t xml:space="preserve"> </w:t>
      </w:r>
      <w:r w:rsidRPr="00BE181E">
        <w:t>de</w:t>
      </w:r>
      <w:r w:rsidRPr="00BE181E">
        <w:rPr>
          <w:spacing w:val="-12"/>
        </w:rPr>
        <w:t xml:space="preserve"> </w:t>
      </w:r>
      <w:r w:rsidRPr="00BE181E">
        <w:t>sus</w:t>
      </w:r>
      <w:r w:rsidRPr="00BE181E">
        <w:rPr>
          <w:spacing w:val="-10"/>
        </w:rPr>
        <w:t xml:space="preserve"> </w:t>
      </w:r>
      <w:r w:rsidRPr="00BE181E">
        <w:t>funciones,</w:t>
      </w:r>
      <w:r w:rsidRPr="00BE181E">
        <w:rPr>
          <w:spacing w:val="-10"/>
        </w:rPr>
        <w:t xml:space="preserve"> </w:t>
      </w:r>
      <w:r w:rsidRPr="00BE181E">
        <w:t>razón</w:t>
      </w:r>
      <w:r w:rsidRPr="00BE181E">
        <w:rPr>
          <w:spacing w:val="-11"/>
        </w:rPr>
        <w:t xml:space="preserve"> </w:t>
      </w:r>
      <w:r w:rsidRPr="00BE181E">
        <w:t>por</w:t>
      </w:r>
      <w:r w:rsidRPr="00BE181E">
        <w:rPr>
          <w:spacing w:val="-11"/>
        </w:rPr>
        <w:t xml:space="preserve"> </w:t>
      </w:r>
      <w:r w:rsidRPr="00BE181E">
        <w:t>la</w:t>
      </w:r>
      <w:r w:rsidRPr="00BE181E">
        <w:rPr>
          <w:spacing w:val="-11"/>
        </w:rPr>
        <w:t xml:space="preserve"> </w:t>
      </w:r>
      <w:r w:rsidRPr="00BE181E">
        <w:t>cual establece</w:t>
      </w:r>
      <w:r w:rsidRPr="00BE181E">
        <w:rPr>
          <w:spacing w:val="-19"/>
        </w:rPr>
        <w:t xml:space="preserve"> </w:t>
      </w:r>
      <w:r w:rsidRPr="00BE181E">
        <w:t>mecanismos</w:t>
      </w:r>
      <w:r w:rsidRPr="00BE181E">
        <w:rPr>
          <w:spacing w:val="-19"/>
        </w:rPr>
        <w:t xml:space="preserve"> </w:t>
      </w:r>
      <w:r w:rsidRPr="00BE181E">
        <w:t>para</w:t>
      </w:r>
      <w:r w:rsidRPr="00BE181E">
        <w:rPr>
          <w:spacing w:val="-17"/>
        </w:rPr>
        <w:t xml:space="preserve"> </w:t>
      </w:r>
      <w:r w:rsidRPr="00BE181E">
        <w:t>obtener</w:t>
      </w:r>
      <w:r w:rsidRPr="00BE181E">
        <w:rPr>
          <w:spacing w:val="-18"/>
        </w:rPr>
        <w:t xml:space="preserve"> </w:t>
      </w:r>
      <w:r w:rsidRPr="00BE181E">
        <w:t>información</w:t>
      </w:r>
      <w:r w:rsidRPr="00BE181E">
        <w:rPr>
          <w:spacing w:val="-15"/>
        </w:rPr>
        <w:t xml:space="preserve"> </w:t>
      </w:r>
      <w:r w:rsidRPr="00BE181E">
        <w:t>que</w:t>
      </w:r>
      <w:r w:rsidRPr="00BE181E">
        <w:rPr>
          <w:spacing w:val="-17"/>
        </w:rPr>
        <w:t xml:space="preserve"> </w:t>
      </w:r>
      <w:r w:rsidRPr="00BE181E">
        <w:t>permita</w:t>
      </w:r>
      <w:r w:rsidRPr="00BE181E">
        <w:rPr>
          <w:spacing w:val="-16"/>
        </w:rPr>
        <w:t xml:space="preserve"> </w:t>
      </w:r>
      <w:r w:rsidRPr="00BE181E">
        <w:t>hacer</w:t>
      </w:r>
      <w:r w:rsidRPr="00BE181E">
        <w:rPr>
          <w:spacing w:val="-17"/>
        </w:rPr>
        <w:t xml:space="preserve"> </w:t>
      </w:r>
      <w:r w:rsidRPr="00BE181E">
        <w:t>la</w:t>
      </w:r>
      <w:r w:rsidRPr="00BE181E">
        <w:rPr>
          <w:spacing w:val="-17"/>
        </w:rPr>
        <w:t xml:space="preserve"> </w:t>
      </w:r>
      <w:r w:rsidRPr="00BE181E">
        <w:t>programación de las convocatorias y la provisión de los empleos requeridos para satisfacer las necesidades de personal de las distintas</w:t>
      </w:r>
      <w:r w:rsidRPr="00BE181E">
        <w:rPr>
          <w:spacing w:val="-3"/>
        </w:rPr>
        <w:t xml:space="preserve"> </w:t>
      </w:r>
      <w:r w:rsidRPr="00BE181E">
        <w:t>áreas.</w:t>
      </w:r>
    </w:p>
    <w:p w14:paraId="2FB5C573" w14:textId="77777777" w:rsidR="00672F03" w:rsidRPr="00BE181E" w:rsidRDefault="00672F03" w:rsidP="00672F03">
      <w:pPr>
        <w:pStyle w:val="Textoindependiente"/>
        <w:ind w:right="142"/>
        <w:jc w:val="both"/>
      </w:pPr>
    </w:p>
    <w:p w14:paraId="41E151D2" w14:textId="648B7DAC" w:rsidR="00672F03" w:rsidRPr="00BE181E" w:rsidRDefault="00672F03" w:rsidP="00672F03">
      <w:pPr>
        <w:pStyle w:val="Textoindependiente"/>
        <w:ind w:right="142"/>
        <w:jc w:val="both"/>
      </w:pPr>
      <w:r w:rsidRPr="00BE181E">
        <w:t>Por lo anterior, el Plan Anual de Vacantes es el instrumento de planificación, administración y actualización de la información relacionada con los empleos de carrera administrativa que se encuentran en vacancia definitiva y su provisión; a su vez, permite contar con la información de la oferta real de empleos de la entidad. La información registrada en el Plan Anual de Vacantes corresponde al reporte de cargos en vacancia definitiva, de los niveles Directivo, Asesor, Profesional, Técnico, Asistencial y Trabajadores Oficiales, así como del tipo de situación administrativa (en encargo, provisional y no provisto) en los que se encuentran.</w:t>
      </w:r>
    </w:p>
    <w:p w14:paraId="58056A21" w14:textId="77777777" w:rsidR="00B2590F" w:rsidRPr="00BE181E" w:rsidRDefault="00B2590F" w:rsidP="00B2590F">
      <w:pPr>
        <w:suppressAutoHyphens/>
        <w:spacing w:after="0" w:line="240" w:lineRule="auto"/>
        <w:jc w:val="both"/>
        <w:textAlignment w:val="top"/>
        <w:outlineLvl w:val="0"/>
        <w:rPr>
          <w:rFonts w:ascii="Arial" w:eastAsia="Arial" w:hAnsi="Arial" w:cs="Arial"/>
          <w:b/>
          <w:sz w:val="24"/>
          <w:szCs w:val="24"/>
          <w:lang w:val="es-ES" w:eastAsia="es-ES" w:bidi="es-ES"/>
        </w:rPr>
      </w:pPr>
    </w:p>
    <w:p w14:paraId="06961F98" w14:textId="77777777" w:rsidR="000253CA" w:rsidRPr="00BE181E" w:rsidRDefault="002570E2" w:rsidP="00B61C10">
      <w:pPr>
        <w:pStyle w:val="Prrafodelista"/>
        <w:numPr>
          <w:ilvl w:val="0"/>
          <w:numId w:val="2"/>
        </w:numPr>
        <w:suppressAutoHyphens/>
        <w:spacing w:after="0" w:line="1" w:lineRule="atLeast"/>
        <w:textAlignment w:val="top"/>
        <w:outlineLvl w:val="0"/>
        <w:rPr>
          <w:rFonts w:ascii="Arial" w:eastAsia="Arial" w:hAnsi="Arial" w:cs="Arial"/>
          <w:b/>
          <w:sz w:val="24"/>
          <w:szCs w:val="24"/>
        </w:rPr>
      </w:pPr>
      <w:r w:rsidRPr="00BE181E">
        <w:rPr>
          <w:rFonts w:ascii="Arial" w:eastAsia="Arial" w:hAnsi="Arial" w:cs="Arial"/>
          <w:b/>
          <w:sz w:val="24"/>
          <w:szCs w:val="24"/>
        </w:rPr>
        <w:t>Marco normativo</w:t>
      </w:r>
      <w:bookmarkEnd w:id="46"/>
    </w:p>
    <w:p w14:paraId="62F7AF8F" w14:textId="77777777" w:rsidR="00672F03" w:rsidRPr="00BE181E" w:rsidRDefault="00672F03" w:rsidP="00672F03">
      <w:pPr>
        <w:pStyle w:val="Prrafodelista"/>
        <w:suppressAutoHyphens/>
        <w:spacing w:after="0" w:line="1" w:lineRule="atLeast"/>
        <w:textAlignment w:val="top"/>
        <w:outlineLvl w:val="0"/>
        <w:rPr>
          <w:rFonts w:ascii="Arial" w:eastAsia="Arial" w:hAnsi="Arial" w:cs="Arial"/>
          <w:b/>
          <w:sz w:val="24"/>
          <w:szCs w:val="24"/>
        </w:rPr>
      </w:pPr>
    </w:p>
    <w:tbl>
      <w:tblPr>
        <w:tblStyle w:val="af9"/>
        <w:tblW w:w="92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506"/>
      </w:tblGrid>
      <w:tr w:rsidR="00672F03" w:rsidRPr="00BE181E" w14:paraId="58621366" w14:textId="77777777" w:rsidTr="00532A76">
        <w:tc>
          <w:tcPr>
            <w:tcW w:w="1696" w:type="dxa"/>
          </w:tcPr>
          <w:p w14:paraId="752EAE8E" w14:textId="77777777" w:rsidR="00672F03" w:rsidRPr="00BE181E" w:rsidRDefault="00672F03" w:rsidP="00532A76">
            <w:pPr>
              <w:jc w:val="center"/>
              <w:rPr>
                <w:rFonts w:ascii="Arial" w:hAnsi="Arial" w:cs="Arial"/>
                <w:b/>
                <w:bCs/>
                <w:sz w:val="24"/>
                <w:szCs w:val="24"/>
              </w:rPr>
            </w:pPr>
            <w:r w:rsidRPr="00BE181E">
              <w:rPr>
                <w:rFonts w:ascii="Arial" w:hAnsi="Arial" w:cs="Arial"/>
                <w:b/>
                <w:bCs/>
                <w:sz w:val="24"/>
                <w:szCs w:val="24"/>
              </w:rPr>
              <w:t>Norma</w:t>
            </w:r>
          </w:p>
        </w:tc>
        <w:tc>
          <w:tcPr>
            <w:tcW w:w="7506" w:type="dxa"/>
          </w:tcPr>
          <w:p w14:paraId="1AEB8535" w14:textId="77777777" w:rsidR="00672F03" w:rsidRPr="00BE181E" w:rsidRDefault="00672F03" w:rsidP="00532A76">
            <w:pPr>
              <w:jc w:val="center"/>
              <w:rPr>
                <w:rFonts w:ascii="Arial" w:hAnsi="Arial" w:cs="Arial"/>
                <w:b/>
                <w:bCs/>
                <w:sz w:val="24"/>
                <w:szCs w:val="24"/>
              </w:rPr>
            </w:pPr>
            <w:r w:rsidRPr="00BE181E">
              <w:rPr>
                <w:rFonts w:ascii="Arial" w:hAnsi="Arial" w:cs="Arial"/>
                <w:b/>
                <w:bCs/>
                <w:sz w:val="24"/>
                <w:szCs w:val="24"/>
              </w:rPr>
              <w:t>Descripción</w:t>
            </w:r>
          </w:p>
        </w:tc>
      </w:tr>
      <w:tr w:rsidR="00672F03" w:rsidRPr="00BE181E" w14:paraId="7F3E308B" w14:textId="77777777" w:rsidTr="00532A76">
        <w:tc>
          <w:tcPr>
            <w:tcW w:w="1696" w:type="dxa"/>
          </w:tcPr>
          <w:p w14:paraId="458F2564" w14:textId="77777777" w:rsidR="00672F03" w:rsidRPr="00BE181E" w:rsidRDefault="00672F03" w:rsidP="00532A76">
            <w:pPr>
              <w:jc w:val="both"/>
              <w:rPr>
                <w:rFonts w:ascii="Arial" w:hAnsi="Arial" w:cs="Arial"/>
                <w:sz w:val="24"/>
                <w:szCs w:val="24"/>
              </w:rPr>
            </w:pPr>
            <w:r w:rsidRPr="00BE181E">
              <w:rPr>
                <w:rFonts w:ascii="Arial" w:hAnsi="Arial" w:cs="Arial"/>
                <w:sz w:val="24"/>
                <w:szCs w:val="24"/>
              </w:rPr>
              <w:t>Ley 909 de 2004</w:t>
            </w:r>
          </w:p>
        </w:tc>
        <w:tc>
          <w:tcPr>
            <w:tcW w:w="7506" w:type="dxa"/>
          </w:tcPr>
          <w:p w14:paraId="1F9A5867" w14:textId="77777777" w:rsidR="00672F03" w:rsidRPr="00BE181E" w:rsidRDefault="00672F03" w:rsidP="00532A76">
            <w:pPr>
              <w:jc w:val="both"/>
              <w:rPr>
                <w:rFonts w:ascii="Arial" w:hAnsi="Arial" w:cs="Arial"/>
                <w:sz w:val="24"/>
                <w:szCs w:val="24"/>
              </w:rPr>
            </w:pPr>
            <w:r w:rsidRPr="00BE181E">
              <w:rPr>
                <w:rFonts w:ascii="Arial" w:hAnsi="Arial" w:cs="Arial"/>
                <w:sz w:val="24"/>
                <w:szCs w:val="24"/>
              </w:rPr>
              <w:t>Literal b), artículo 15, “Elaborar el plan anual de vacantes y remitirlo al Departamento Administrativo de la Función Pública, información que será utilizada para la planeación del recurso humano y la formulación de políticas”.</w:t>
            </w:r>
          </w:p>
        </w:tc>
      </w:tr>
      <w:tr w:rsidR="00672F03" w:rsidRPr="00BE181E" w14:paraId="774F148A" w14:textId="77777777" w:rsidTr="00532A76">
        <w:tc>
          <w:tcPr>
            <w:tcW w:w="1696" w:type="dxa"/>
          </w:tcPr>
          <w:p w14:paraId="0FD94F7E" w14:textId="77777777" w:rsidR="00672F03" w:rsidRPr="00BE181E" w:rsidRDefault="00672F03" w:rsidP="00532A76">
            <w:pPr>
              <w:jc w:val="both"/>
              <w:rPr>
                <w:rFonts w:ascii="Arial" w:hAnsi="Arial" w:cs="Arial"/>
                <w:sz w:val="24"/>
                <w:szCs w:val="24"/>
              </w:rPr>
            </w:pPr>
            <w:r w:rsidRPr="00BE181E">
              <w:rPr>
                <w:rFonts w:ascii="Arial" w:hAnsi="Arial" w:cs="Arial"/>
                <w:sz w:val="24"/>
                <w:szCs w:val="24"/>
              </w:rPr>
              <w:t>Decreto Ley 1960 de 2019</w:t>
            </w:r>
          </w:p>
        </w:tc>
        <w:tc>
          <w:tcPr>
            <w:tcW w:w="7506" w:type="dxa"/>
          </w:tcPr>
          <w:p w14:paraId="1ECB4627" w14:textId="77777777" w:rsidR="00672F03" w:rsidRPr="00BE181E" w:rsidRDefault="00672F03" w:rsidP="00532A76">
            <w:pPr>
              <w:jc w:val="both"/>
              <w:rPr>
                <w:rFonts w:ascii="Arial" w:hAnsi="Arial" w:cs="Arial"/>
                <w:sz w:val="24"/>
                <w:szCs w:val="24"/>
              </w:rPr>
            </w:pPr>
            <w:r w:rsidRPr="00BE181E">
              <w:rPr>
                <w:rFonts w:ascii="Arial" w:hAnsi="Arial" w:cs="Arial"/>
                <w:sz w:val="24"/>
                <w:szCs w:val="24"/>
              </w:rPr>
              <w:t xml:space="preserve">Encargo. Mientras se surte el proceso de selección para proveer empleos de carrera administrativa, los empleados de carrera tendrán derecho a ser encargados en este si acreditan los requisitos para su ejercicio, poseen las aptitudes y habilidades para su desempeño, no han sido sancionados disciplinariamente en el último año y su última evaluación del desempeño es sobresaliente. En el evento en que no haya empleados de carrera con evaluación sobresaliente, el encargo deberá recaer en quienes tengan las más altas calificaciones descendiendo del nivel sobresaliente al satisfactorio, de conformidad con el sistema de evaluación que estén aplicando las entidades. Adicionalmente el empleado a cumplir el encargo deberá reunir las condiciones y requisitos previstos en la ley. El encargo deberá recaer </w:t>
            </w:r>
            <w:r w:rsidRPr="00BE181E">
              <w:rPr>
                <w:rFonts w:ascii="Arial" w:hAnsi="Arial" w:cs="Arial"/>
                <w:sz w:val="24"/>
                <w:szCs w:val="24"/>
              </w:rPr>
              <w:lastRenderedPageBreak/>
              <w:t>en un empleado que se encuentre desempeñando el cargo inmediatamente inferior de la planta de personal de la entidad.</w:t>
            </w:r>
          </w:p>
        </w:tc>
      </w:tr>
      <w:tr w:rsidR="00672F03" w:rsidRPr="00BE181E" w14:paraId="7CC75C7C" w14:textId="77777777" w:rsidTr="00532A76">
        <w:tc>
          <w:tcPr>
            <w:tcW w:w="1696" w:type="dxa"/>
          </w:tcPr>
          <w:p w14:paraId="2FD3F230" w14:textId="77777777" w:rsidR="00672F03" w:rsidRPr="00BE181E" w:rsidRDefault="00672F03" w:rsidP="00532A76">
            <w:pPr>
              <w:jc w:val="both"/>
              <w:rPr>
                <w:rFonts w:ascii="Arial" w:hAnsi="Arial" w:cs="Arial"/>
                <w:sz w:val="24"/>
                <w:szCs w:val="24"/>
              </w:rPr>
            </w:pPr>
            <w:r w:rsidRPr="00BE181E">
              <w:rPr>
                <w:rFonts w:ascii="Arial" w:hAnsi="Arial" w:cs="Arial"/>
                <w:bCs/>
                <w:sz w:val="24"/>
                <w:szCs w:val="24"/>
              </w:rPr>
              <w:lastRenderedPageBreak/>
              <w:t>Decreto 1083 de mayo de 2015</w:t>
            </w:r>
          </w:p>
        </w:tc>
        <w:tc>
          <w:tcPr>
            <w:tcW w:w="7506" w:type="dxa"/>
          </w:tcPr>
          <w:p w14:paraId="70FEDF3F" w14:textId="77777777" w:rsidR="00672F03" w:rsidRPr="00BE181E" w:rsidRDefault="00672F03" w:rsidP="00532A76">
            <w:pPr>
              <w:jc w:val="both"/>
              <w:rPr>
                <w:rFonts w:ascii="Arial" w:hAnsi="Arial" w:cs="Arial"/>
                <w:sz w:val="24"/>
                <w:szCs w:val="24"/>
              </w:rPr>
            </w:pPr>
            <w:r w:rsidRPr="00BE181E">
              <w:rPr>
                <w:rFonts w:ascii="Arial" w:hAnsi="Arial" w:cs="Arial"/>
                <w:i/>
                <w:iCs/>
                <w:sz w:val="24"/>
                <w:szCs w:val="24"/>
              </w:rPr>
              <w:t xml:space="preserve">Artículo 2.2.5.3.1 Provisión de las vacancias definitivas. </w:t>
            </w:r>
            <w:r w:rsidRPr="00BE181E">
              <w:rPr>
                <w:rFonts w:ascii="Arial" w:hAnsi="Arial" w:cs="Arial"/>
                <w:sz w:val="24"/>
                <w:szCs w:val="24"/>
              </w:rPr>
              <w:t>“Las vacantes definitivas en empleos de libre nombramiento y remoción serán provistas mediante nombramiento ordinario o mediante encargo, previo cumplimiento de los requisitos exigidos para el desempeño del cargo. Las vacantes definitivas en empleos de carrera se proveerán en periodo de prueba o en ascenso, con las personas que hayan sido seleccionadas mediante el sistema de mérito, de conformidad con lo establecido en la Ley 909 de 2004.”</w:t>
            </w:r>
          </w:p>
        </w:tc>
      </w:tr>
      <w:tr w:rsidR="00672F03" w:rsidRPr="00BE181E" w14:paraId="4CD5A80C" w14:textId="77777777" w:rsidTr="00532A76">
        <w:tc>
          <w:tcPr>
            <w:tcW w:w="1696" w:type="dxa"/>
          </w:tcPr>
          <w:p w14:paraId="0733F0C5" w14:textId="77777777" w:rsidR="00672F03" w:rsidRPr="00BE181E" w:rsidRDefault="00672F03" w:rsidP="00532A76">
            <w:pPr>
              <w:jc w:val="both"/>
              <w:rPr>
                <w:rFonts w:ascii="Arial" w:hAnsi="Arial" w:cs="Arial"/>
                <w:sz w:val="24"/>
                <w:szCs w:val="24"/>
              </w:rPr>
            </w:pPr>
            <w:r w:rsidRPr="00BE181E">
              <w:rPr>
                <w:rFonts w:ascii="Arial" w:hAnsi="Arial" w:cs="Arial"/>
                <w:bCs/>
                <w:sz w:val="24"/>
                <w:szCs w:val="24"/>
              </w:rPr>
              <w:t>Decreto 1083 de mayo de 2015</w:t>
            </w:r>
          </w:p>
        </w:tc>
        <w:tc>
          <w:tcPr>
            <w:tcW w:w="7506" w:type="dxa"/>
          </w:tcPr>
          <w:p w14:paraId="6EA86272" w14:textId="77777777" w:rsidR="00672F03" w:rsidRPr="00BE181E" w:rsidRDefault="00672F03" w:rsidP="00532A76">
            <w:pPr>
              <w:jc w:val="both"/>
              <w:rPr>
                <w:rFonts w:ascii="Arial" w:hAnsi="Arial" w:cs="Arial"/>
                <w:sz w:val="24"/>
                <w:szCs w:val="24"/>
              </w:rPr>
            </w:pPr>
            <w:r w:rsidRPr="00BE181E">
              <w:rPr>
                <w:rFonts w:ascii="Arial" w:hAnsi="Arial" w:cs="Arial"/>
                <w:i/>
                <w:iCs/>
                <w:sz w:val="24"/>
                <w:szCs w:val="24"/>
              </w:rPr>
              <w:t>Artículo 2.2.5.3.3 Provisión de las vacancias temporales</w:t>
            </w:r>
            <w:r w:rsidRPr="00BE181E">
              <w:rPr>
                <w:rFonts w:ascii="Arial" w:hAnsi="Arial" w:cs="Arial"/>
                <w:sz w:val="24"/>
                <w:szCs w:val="24"/>
              </w:rPr>
              <w:t>. “Las vacantes temporales en empleos de libre nombramiento y remoción podrán ser provistas mediante la figura del encargo, el cual deberá recaer en empleados de libre nombramiento y remoción o de carrera administrativa, previo cumplimiento de los requisitos exigidos para el desempeño del cargo. Las vacantes temporales en empleos de carrera podrán ser provistas mediante nombramiento provisional, cuando no fuere posible proveerlas mediante encargo con empleados de carrera. Tendrá el carácter de provisional la vinculación del empleado que ejerza un empleo de libre nombramiento y remoción que en virtud de la ley se convierta en cargo de carrera”.</w:t>
            </w:r>
          </w:p>
        </w:tc>
      </w:tr>
      <w:tr w:rsidR="00672F03" w:rsidRPr="00BE181E" w14:paraId="7E3848FC" w14:textId="77777777" w:rsidTr="00532A76">
        <w:tc>
          <w:tcPr>
            <w:tcW w:w="1696" w:type="dxa"/>
          </w:tcPr>
          <w:p w14:paraId="3B9CBF48" w14:textId="77777777" w:rsidR="00672F03" w:rsidRPr="00BE181E" w:rsidRDefault="00672F03" w:rsidP="00532A76">
            <w:pPr>
              <w:jc w:val="both"/>
              <w:rPr>
                <w:rFonts w:ascii="Arial" w:hAnsi="Arial" w:cs="Arial"/>
                <w:sz w:val="24"/>
                <w:szCs w:val="24"/>
              </w:rPr>
            </w:pPr>
            <w:r w:rsidRPr="00BE181E">
              <w:rPr>
                <w:rFonts w:ascii="Arial" w:hAnsi="Arial" w:cs="Arial"/>
                <w:bCs/>
                <w:sz w:val="24"/>
                <w:szCs w:val="24"/>
              </w:rPr>
              <w:t>Decreto 1083 de mayo de 2015</w:t>
            </w:r>
          </w:p>
        </w:tc>
        <w:tc>
          <w:tcPr>
            <w:tcW w:w="7506" w:type="dxa"/>
          </w:tcPr>
          <w:p w14:paraId="07630EB7" w14:textId="77777777" w:rsidR="00672F03" w:rsidRPr="00BE181E" w:rsidRDefault="00672F03" w:rsidP="00532A76">
            <w:pPr>
              <w:jc w:val="both"/>
              <w:rPr>
                <w:rFonts w:ascii="Arial" w:hAnsi="Arial" w:cs="Arial"/>
                <w:sz w:val="24"/>
                <w:szCs w:val="24"/>
              </w:rPr>
            </w:pPr>
            <w:r w:rsidRPr="00BE181E">
              <w:rPr>
                <w:rFonts w:ascii="Arial" w:hAnsi="Arial" w:cs="Arial"/>
                <w:i/>
                <w:iCs/>
                <w:sz w:val="24"/>
                <w:szCs w:val="24"/>
              </w:rPr>
              <w:t>Artículo 2.2.5.5.42 Encargo en empleos de carrera</w:t>
            </w:r>
            <w:r w:rsidRPr="00BE181E">
              <w:rPr>
                <w:rFonts w:ascii="Arial" w:hAnsi="Arial" w:cs="Arial"/>
                <w:sz w:val="24"/>
                <w:szCs w:val="24"/>
              </w:rPr>
              <w:t>. “El encargo en empleos de carrera que se encuentren vacantes de manera temporal o definitiva se regirá por lo previsto en la Ley 909 de 2004 y en las normas que la modifiquen, adicionen o reglamenten y por las normas que regulan los sistemas específicos de carrera”.</w:t>
            </w:r>
          </w:p>
        </w:tc>
      </w:tr>
      <w:tr w:rsidR="00672F03" w:rsidRPr="00BE181E" w14:paraId="721444E3" w14:textId="77777777" w:rsidTr="00532A76">
        <w:tc>
          <w:tcPr>
            <w:tcW w:w="1696" w:type="dxa"/>
          </w:tcPr>
          <w:p w14:paraId="5054E8D4" w14:textId="77777777" w:rsidR="00672F03" w:rsidRPr="00BE181E" w:rsidRDefault="00672F03" w:rsidP="00532A76">
            <w:pPr>
              <w:jc w:val="both"/>
              <w:rPr>
                <w:rFonts w:ascii="Arial" w:hAnsi="Arial" w:cs="Arial"/>
                <w:sz w:val="24"/>
                <w:szCs w:val="24"/>
              </w:rPr>
            </w:pPr>
            <w:r w:rsidRPr="00BE181E">
              <w:rPr>
                <w:rFonts w:ascii="Arial" w:hAnsi="Arial" w:cs="Arial"/>
                <w:sz w:val="24"/>
                <w:szCs w:val="24"/>
              </w:rPr>
              <w:t>Decreto 648 de 2017</w:t>
            </w:r>
          </w:p>
        </w:tc>
        <w:tc>
          <w:tcPr>
            <w:tcW w:w="7506" w:type="dxa"/>
          </w:tcPr>
          <w:p w14:paraId="6474DB77" w14:textId="77777777" w:rsidR="00672F03" w:rsidRPr="00BE181E" w:rsidRDefault="00672F03" w:rsidP="00532A76">
            <w:pPr>
              <w:jc w:val="both"/>
              <w:rPr>
                <w:rFonts w:ascii="Arial" w:hAnsi="Arial" w:cs="Arial"/>
                <w:sz w:val="24"/>
                <w:szCs w:val="24"/>
              </w:rPr>
            </w:pPr>
            <w:r w:rsidRPr="00BE181E">
              <w:rPr>
                <w:rFonts w:ascii="Arial" w:hAnsi="Arial" w:cs="Arial"/>
                <w:sz w:val="24"/>
                <w:szCs w:val="24"/>
              </w:rPr>
              <w:t>“Por el cual se modifica y adiciona el Decreto 1083 de 2015, Reglamentario Único del Sector de la Función Pública”</w:t>
            </w:r>
          </w:p>
        </w:tc>
      </w:tr>
      <w:tr w:rsidR="00672F03" w:rsidRPr="00BE181E" w14:paraId="0E09E447" w14:textId="77777777" w:rsidTr="00532A76">
        <w:tc>
          <w:tcPr>
            <w:tcW w:w="1696" w:type="dxa"/>
          </w:tcPr>
          <w:p w14:paraId="0EA39E72" w14:textId="77777777" w:rsidR="00672F03" w:rsidRPr="00BE181E" w:rsidRDefault="00672F03" w:rsidP="00532A76">
            <w:pPr>
              <w:jc w:val="both"/>
              <w:rPr>
                <w:rFonts w:ascii="Arial" w:hAnsi="Arial" w:cs="Arial"/>
                <w:sz w:val="24"/>
                <w:szCs w:val="24"/>
              </w:rPr>
            </w:pPr>
            <w:r w:rsidRPr="00BE181E">
              <w:rPr>
                <w:rFonts w:ascii="Arial" w:hAnsi="Arial" w:cs="Arial"/>
                <w:sz w:val="24"/>
                <w:szCs w:val="24"/>
              </w:rPr>
              <w:t>Decreto 0993 de 2025</w:t>
            </w:r>
          </w:p>
        </w:tc>
        <w:tc>
          <w:tcPr>
            <w:tcW w:w="7506" w:type="dxa"/>
          </w:tcPr>
          <w:p w14:paraId="36023722" w14:textId="77777777" w:rsidR="00672F03" w:rsidRPr="00BE181E" w:rsidRDefault="00672F03" w:rsidP="00532A76">
            <w:pPr>
              <w:jc w:val="both"/>
              <w:rPr>
                <w:rFonts w:ascii="Arial" w:hAnsi="Arial" w:cs="Arial"/>
                <w:sz w:val="24"/>
                <w:szCs w:val="24"/>
              </w:rPr>
            </w:pPr>
            <w:r w:rsidRPr="00BE181E">
              <w:rPr>
                <w:rFonts w:ascii="Arial" w:hAnsi="Arial" w:cs="Arial"/>
                <w:sz w:val="24"/>
                <w:szCs w:val="24"/>
              </w:rPr>
              <w:t>Por el cual se modifica la estructura del Instituto Colombiano de Antropología e Historia - ICANH</w:t>
            </w:r>
          </w:p>
        </w:tc>
      </w:tr>
      <w:tr w:rsidR="00672F03" w:rsidRPr="00BE181E" w14:paraId="2096DD6E" w14:textId="77777777" w:rsidTr="00532A76">
        <w:tc>
          <w:tcPr>
            <w:tcW w:w="1696" w:type="dxa"/>
          </w:tcPr>
          <w:p w14:paraId="2C8731DD" w14:textId="77777777" w:rsidR="00672F03" w:rsidRPr="00BE181E" w:rsidRDefault="00672F03" w:rsidP="00532A76">
            <w:pPr>
              <w:jc w:val="both"/>
              <w:rPr>
                <w:rFonts w:ascii="Arial" w:hAnsi="Arial" w:cs="Arial"/>
                <w:sz w:val="24"/>
                <w:szCs w:val="24"/>
              </w:rPr>
            </w:pPr>
            <w:r w:rsidRPr="00BE181E">
              <w:rPr>
                <w:rFonts w:ascii="Arial" w:hAnsi="Arial" w:cs="Arial"/>
                <w:sz w:val="24"/>
                <w:szCs w:val="24"/>
              </w:rPr>
              <w:t>Decreto 0994 de 2025</w:t>
            </w:r>
          </w:p>
        </w:tc>
        <w:tc>
          <w:tcPr>
            <w:tcW w:w="7506" w:type="dxa"/>
          </w:tcPr>
          <w:p w14:paraId="5990BC5B" w14:textId="77777777" w:rsidR="00672F03" w:rsidRPr="00BE181E" w:rsidRDefault="00672F03" w:rsidP="00532A76">
            <w:pPr>
              <w:jc w:val="both"/>
              <w:rPr>
                <w:rFonts w:ascii="Arial" w:hAnsi="Arial" w:cs="Arial"/>
                <w:sz w:val="24"/>
                <w:szCs w:val="24"/>
              </w:rPr>
            </w:pPr>
            <w:r w:rsidRPr="00BE181E">
              <w:rPr>
                <w:rFonts w:ascii="Arial" w:hAnsi="Arial" w:cs="Arial"/>
                <w:sz w:val="24"/>
                <w:szCs w:val="24"/>
              </w:rPr>
              <w:t>Por el cual se modifica la planta de personal del Instituto Colombiano de Antropología e Historia - ICANH</w:t>
            </w:r>
          </w:p>
        </w:tc>
      </w:tr>
    </w:tbl>
    <w:p w14:paraId="535764B2" w14:textId="200CE96F" w:rsidR="000253CA" w:rsidRPr="00BE181E" w:rsidRDefault="002570E2" w:rsidP="00672F03">
      <w:pPr>
        <w:tabs>
          <w:tab w:val="left" w:pos="1500"/>
        </w:tabs>
        <w:jc w:val="both"/>
        <w:rPr>
          <w:rFonts w:ascii="Arial" w:hAnsi="Arial" w:cs="Arial"/>
          <w:i/>
          <w:iCs/>
          <w:sz w:val="24"/>
          <w:szCs w:val="24"/>
        </w:rPr>
      </w:pPr>
      <w:r w:rsidRPr="00BE181E">
        <w:rPr>
          <w:rFonts w:ascii="Arial" w:hAnsi="Arial" w:cs="Arial"/>
          <w:i/>
          <w:iCs/>
          <w:sz w:val="24"/>
          <w:szCs w:val="24"/>
        </w:rPr>
        <w:t xml:space="preserve">Tabla 1. Marco normativo </w:t>
      </w:r>
      <w:r w:rsidR="00672F03" w:rsidRPr="00BE181E">
        <w:rPr>
          <w:rFonts w:ascii="Arial" w:hAnsi="Arial" w:cs="Arial"/>
          <w:i/>
          <w:iCs/>
          <w:sz w:val="24"/>
          <w:szCs w:val="24"/>
        </w:rPr>
        <w:t>del Plan Anual vacantes y previsión de recursos humanos</w:t>
      </w:r>
    </w:p>
    <w:p w14:paraId="16482664" w14:textId="77777777" w:rsidR="001646FB" w:rsidRPr="00BE181E" w:rsidRDefault="001646FB">
      <w:pPr>
        <w:spacing w:after="0"/>
        <w:jc w:val="both"/>
        <w:rPr>
          <w:rFonts w:ascii="Arial" w:hAnsi="Arial" w:cs="Arial"/>
          <w:sz w:val="24"/>
          <w:szCs w:val="24"/>
        </w:rPr>
      </w:pPr>
    </w:p>
    <w:p w14:paraId="5ABED8DA" w14:textId="77777777" w:rsidR="000253CA" w:rsidRPr="00BE181E" w:rsidRDefault="002570E2" w:rsidP="00B61C10">
      <w:pPr>
        <w:pStyle w:val="Prrafodelista"/>
        <w:numPr>
          <w:ilvl w:val="0"/>
          <w:numId w:val="2"/>
        </w:numPr>
        <w:suppressAutoHyphens/>
        <w:spacing w:after="0" w:line="1" w:lineRule="atLeast"/>
        <w:textAlignment w:val="top"/>
        <w:outlineLvl w:val="0"/>
        <w:rPr>
          <w:rFonts w:ascii="Arial" w:eastAsia="Arial" w:hAnsi="Arial" w:cs="Arial"/>
          <w:b/>
          <w:sz w:val="24"/>
          <w:szCs w:val="24"/>
        </w:rPr>
      </w:pPr>
      <w:bookmarkStart w:id="47" w:name="_heading=h.tkpzkr8v6vkl" w:colFirst="0" w:colLast="0"/>
      <w:bookmarkStart w:id="48" w:name="_Toc216358936"/>
      <w:bookmarkEnd w:id="47"/>
      <w:r w:rsidRPr="00BE181E">
        <w:rPr>
          <w:rFonts w:ascii="Arial" w:eastAsia="Arial" w:hAnsi="Arial" w:cs="Arial"/>
          <w:b/>
          <w:sz w:val="24"/>
          <w:szCs w:val="24"/>
        </w:rPr>
        <w:t>Objetivos</w:t>
      </w:r>
      <w:bookmarkEnd w:id="48"/>
    </w:p>
    <w:p w14:paraId="05EE6E1B" w14:textId="77777777" w:rsidR="001646FB" w:rsidRPr="00BE181E" w:rsidRDefault="001646FB" w:rsidP="001646FB">
      <w:pPr>
        <w:pStyle w:val="Prrafodelista"/>
        <w:suppressAutoHyphens/>
        <w:spacing w:after="0" w:line="1" w:lineRule="atLeast"/>
        <w:textAlignment w:val="top"/>
        <w:outlineLvl w:val="0"/>
        <w:rPr>
          <w:rFonts w:ascii="Arial" w:eastAsia="Arial" w:hAnsi="Arial" w:cs="Arial"/>
          <w:b/>
          <w:sz w:val="24"/>
          <w:szCs w:val="24"/>
        </w:rPr>
      </w:pPr>
    </w:p>
    <w:p w14:paraId="66921B61" w14:textId="77777777" w:rsidR="000253CA" w:rsidRPr="00BE181E" w:rsidRDefault="002570E2">
      <w:pPr>
        <w:spacing w:after="0" w:line="240" w:lineRule="auto"/>
        <w:ind w:left="720"/>
        <w:jc w:val="both"/>
        <w:rPr>
          <w:rFonts w:ascii="Arial" w:hAnsi="Arial" w:cs="Arial"/>
          <w:b/>
          <w:bCs/>
          <w:sz w:val="24"/>
          <w:szCs w:val="24"/>
        </w:rPr>
      </w:pPr>
      <w:r w:rsidRPr="00BE181E">
        <w:rPr>
          <w:rFonts w:ascii="Arial" w:hAnsi="Arial" w:cs="Arial"/>
          <w:b/>
          <w:bCs/>
          <w:sz w:val="24"/>
          <w:szCs w:val="24"/>
        </w:rPr>
        <w:lastRenderedPageBreak/>
        <w:t>3.1. Objetivo general</w:t>
      </w:r>
    </w:p>
    <w:p w14:paraId="2403A027" w14:textId="77777777" w:rsidR="00672F03" w:rsidRPr="00BE181E" w:rsidRDefault="00672F03" w:rsidP="00672F03">
      <w:pPr>
        <w:spacing w:after="0" w:line="240" w:lineRule="auto"/>
        <w:jc w:val="both"/>
        <w:rPr>
          <w:rFonts w:ascii="Arial" w:hAnsi="Arial" w:cs="Arial"/>
          <w:b/>
          <w:bCs/>
          <w:sz w:val="24"/>
          <w:szCs w:val="24"/>
        </w:rPr>
      </w:pPr>
    </w:p>
    <w:p w14:paraId="2F1BB711" w14:textId="62A30BAC" w:rsidR="00672F03" w:rsidRPr="00BE181E" w:rsidRDefault="00672F03" w:rsidP="00672F03">
      <w:pPr>
        <w:spacing w:after="0" w:line="240" w:lineRule="auto"/>
        <w:jc w:val="both"/>
        <w:rPr>
          <w:rFonts w:ascii="Arial" w:hAnsi="Arial" w:cs="Arial"/>
          <w:iCs/>
          <w:sz w:val="24"/>
          <w:szCs w:val="24"/>
        </w:rPr>
      </w:pPr>
      <w:r w:rsidRPr="00BE181E">
        <w:rPr>
          <w:rFonts w:ascii="Arial" w:hAnsi="Arial" w:cs="Arial"/>
          <w:iCs/>
          <w:sz w:val="24"/>
          <w:szCs w:val="24"/>
        </w:rPr>
        <w:t>Administrar y actualizar la información sobre los empleos vacantes en la Entidad, con el propósito de planificar la provisión de los cargos durante la vigencia fiscal.</w:t>
      </w:r>
    </w:p>
    <w:p w14:paraId="16DC16E6" w14:textId="77777777" w:rsidR="000253CA" w:rsidRPr="00BE181E" w:rsidRDefault="000253CA">
      <w:pPr>
        <w:spacing w:after="0" w:line="240" w:lineRule="auto"/>
        <w:ind w:left="720"/>
        <w:jc w:val="both"/>
        <w:rPr>
          <w:rFonts w:ascii="Arial" w:hAnsi="Arial" w:cs="Arial"/>
          <w:i/>
          <w:iCs/>
          <w:sz w:val="24"/>
          <w:szCs w:val="24"/>
          <w:highlight w:val="lightGray"/>
        </w:rPr>
      </w:pPr>
    </w:p>
    <w:p w14:paraId="14673A7E" w14:textId="77777777" w:rsidR="000253CA" w:rsidRPr="00BE181E" w:rsidRDefault="002570E2">
      <w:pPr>
        <w:spacing w:after="0" w:line="240" w:lineRule="auto"/>
        <w:ind w:left="720"/>
        <w:jc w:val="both"/>
        <w:rPr>
          <w:rFonts w:ascii="Arial" w:hAnsi="Arial" w:cs="Arial"/>
          <w:b/>
          <w:bCs/>
          <w:color w:val="000000"/>
          <w:sz w:val="24"/>
          <w:szCs w:val="24"/>
        </w:rPr>
      </w:pPr>
      <w:r w:rsidRPr="00BE181E">
        <w:rPr>
          <w:rFonts w:ascii="Arial" w:hAnsi="Arial" w:cs="Arial"/>
          <w:b/>
          <w:bCs/>
          <w:color w:val="000000"/>
          <w:sz w:val="24"/>
          <w:szCs w:val="24"/>
        </w:rPr>
        <w:t>3.2. Objetivos específicos</w:t>
      </w:r>
    </w:p>
    <w:p w14:paraId="07B2F124" w14:textId="77777777" w:rsidR="00672F03" w:rsidRPr="00BE181E" w:rsidRDefault="00672F03" w:rsidP="00672F03">
      <w:pPr>
        <w:spacing w:after="0" w:line="240" w:lineRule="auto"/>
        <w:jc w:val="both"/>
        <w:rPr>
          <w:rFonts w:ascii="Arial" w:hAnsi="Arial" w:cs="Arial"/>
          <w:b/>
          <w:bCs/>
          <w:color w:val="000000"/>
          <w:sz w:val="24"/>
          <w:szCs w:val="24"/>
        </w:rPr>
      </w:pPr>
    </w:p>
    <w:p w14:paraId="537D09B7" w14:textId="3A23BA68" w:rsidR="00672F03" w:rsidRPr="00BE181E" w:rsidRDefault="00672F03" w:rsidP="00672F03">
      <w:pPr>
        <w:spacing w:after="0" w:line="240" w:lineRule="auto"/>
        <w:jc w:val="both"/>
        <w:rPr>
          <w:rFonts w:ascii="Arial" w:hAnsi="Arial" w:cs="Arial"/>
          <w:color w:val="000000"/>
          <w:sz w:val="24"/>
          <w:szCs w:val="24"/>
        </w:rPr>
      </w:pPr>
      <w:r w:rsidRPr="00BE181E">
        <w:rPr>
          <w:rFonts w:ascii="Arial" w:hAnsi="Arial" w:cs="Arial"/>
          <w:color w:val="000000"/>
          <w:sz w:val="24"/>
          <w:szCs w:val="24"/>
        </w:rPr>
        <w:t xml:space="preserve">Adelantar una identificación detallada de la composición de la planta de empleos y sus vacantes para el inicio de la vigencia 2025 </w:t>
      </w:r>
    </w:p>
    <w:p w14:paraId="37730B35" w14:textId="77777777" w:rsidR="000253CA" w:rsidRPr="00BE181E" w:rsidRDefault="000253CA">
      <w:pPr>
        <w:spacing w:after="0" w:line="240" w:lineRule="auto"/>
        <w:ind w:left="720"/>
        <w:jc w:val="both"/>
        <w:rPr>
          <w:rFonts w:ascii="Arial" w:hAnsi="Arial" w:cs="Arial"/>
          <w:b/>
          <w:bCs/>
          <w:sz w:val="24"/>
          <w:szCs w:val="24"/>
        </w:rPr>
      </w:pPr>
    </w:p>
    <w:p w14:paraId="32476E04" w14:textId="77777777" w:rsidR="000253CA" w:rsidRPr="00BE181E" w:rsidRDefault="002570E2" w:rsidP="00B61C10">
      <w:pPr>
        <w:pStyle w:val="Prrafodelista"/>
        <w:numPr>
          <w:ilvl w:val="0"/>
          <w:numId w:val="2"/>
        </w:numPr>
        <w:suppressAutoHyphens/>
        <w:spacing w:after="0" w:line="1" w:lineRule="atLeast"/>
        <w:textAlignment w:val="top"/>
        <w:outlineLvl w:val="0"/>
        <w:rPr>
          <w:rFonts w:ascii="Arial" w:eastAsia="Arial" w:hAnsi="Arial" w:cs="Arial"/>
          <w:b/>
          <w:sz w:val="24"/>
          <w:szCs w:val="24"/>
        </w:rPr>
      </w:pPr>
      <w:bookmarkStart w:id="49" w:name="_heading=h.5nn92hlzkn8b" w:colFirst="0" w:colLast="0"/>
      <w:bookmarkStart w:id="50" w:name="_Toc216358937"/>
      <w:bookmarkEnd w:id="49"/>
      <w:r w:rsidRPr="00BE181E">
        <w:rPr>
          <w:rFonts w:ascii="Arial" w:eastAsia="Arial" w:hAnsi="Arial" w:cs="Arial"/>
          <w:b/>
          <w:sz w:val="24"/>
          <w:szCs w:val="24"/>
        </w:rPr>
        <w:t>Alcance</w:t>
      </w:r>
      <w:bookmarkEnd w:id="50"/>
    </w:p>
    <w:p w14:paraId="1C5B7D48" w14:textId="77777777" w:rsidR="001646FB" w:rsidRPr="00BE181E" w:rsidRDefault="001646FB" w:rsidP="001646FB">
      <w:pPr>
        <w:suppressAutoHyphens/>
        <w:spacing w:after="0" w:line="1" w:lineRule="atLeast"/>
        <w:ind w:left="360"/>
        <w:textAlignment w:val="top"/>
        <w:outlineLvl w:val="0"/>
        <w:rPr>
          <w:rFonts w:ascii="Arial" w:eastAsia="Arial" w:hAnsi="Arial" w:cs="Arial"/>
          <w:b/>
          <w:sz w:val="24"/>
          <w:szCs w:val="24"/>
        </w:rPr>
      </w:pPr>
    </w:p>
    <w:p w14:paraId="15B135C5" w14:textId="77777777" w:rsidR="00672F03" w:rsidRPr="00BE181E" w:rsidRDefault="00672F03" w:rsidP="00672F03">
      <w:pPr>
        <w:suppressAutoHyphens/>
        <w:spacing w:after="0" w:line="1" w:lineRule="atLeast"/>
        <w:jc w:val="both"/>
        <w:textAlignment w:val="top"/>
        <w:outlineLvl w:val="0"/>
        <w:rPr>
          <w:rFonts w:ascii="Arial" w:hAnsi="Arial" w:cs="Arial"/>
          <w:i/>
          <w:iCs/>
          <w:sz w:val="24"/>
          <w:szCs w:val="24"/>
        </w:rPr>
      </w:pPr>
      <w:r w:rsidRPr="00BE181E">
        <w:rPr>
          <w:rFonts w:ascii="Arial" w:hAnsi="Arial" w:cs="Arial"/>
          <w:iCs/>
          <w:sz w:val="24"/>
          <w:szCs w:val="24"/>
        </w:rPr>
        <w:t>El plan anual de vacantes constituye un instrumento fundamental en la identificación de necesidades de personal con las características intrínsecas en el marco del Manual de Funciones de la Entidad por cada nivel jerárquico, para que la Alta Dirección planee la forma de provisión de la planta de personal según lo dispuesto en la normativa legal vigente, siendo plasmada en el Plan de Previsión del Talento Humano</w:t>
      </w:r>
      <w:r w:rsidRPr="00BE181E">
        <w:rPr>
          <w:rFonts w:ascii="Arial" w:hAnsi="Arial" w:cs="Arial"/>
          <w:i/>
          <w:iCs/>
          <w:sz w:val="24"/>
          <w:szCs w:val="24"/>
        </w:rPr>
        <w:t>.</w:t>
      </w:r>
    </w:p>
    <w:p w14:paraId="2BDD5C70" w14:textId="77777777" w:rsidR="001646FB" w:rsidRPr="00BE181E" w:rsidRDefault="001646FB" w:rsidP="001646FB">
      <w:pPr>
        <w:suppressAutoHyphens/>
        <w:spacing w:after="0" w:line="1" w:lineRule="atLeast"/>
        <w:ind w:left="360"/>
        <w:textAlignment w:val="top"/>
        <w:outlineLvl w:val="0"/>
        <w:rPr>
          <w:rFonts w:ascii="Arial" w:eastAsia="Arial" w:hAnsi="Arial" w:cs="Arial"/>
          <w:b/>
          <w:sz w:val="24"/>
          <w:szCs w:val="24"/>
        </w:rPr>
      </w:pPr>
    </w:p>
    <w:p w14:paraId="35DF795A" w14:textId="0049BB48" w:rsidR="000253CA" w:rsidRPr="00BE181E" w:rsidRDefault="002570E2" w:rsidP="00B61C10">
      <w:pPr>
        <w:pStyle w:val="Prrafodelista"/>
        <w:numPr>
          <w:ilvl w:val="0"/>
          <w:numId w:val="2"/>
        </w:numPr>
        <w:suppressAutoHyphens/>
        <w:spacing w:after="0" w:line="1" w:lineRule="atLeast"/>
        <w:textAlignment w:val="top"/>
        <w:outlineLvl w:val="0"/>
        <w:rPr>
          <w:rFonts w:ascii="Arial" w:eastAsia="Arial" w:hAnsi="Arial" w:cs="Arial"/>
          <w:b/>
          <w:sz w:val="24"/>
          <w:szCs w:val="24"/>
        </w:rPr>
      </w:pPr>
      <w:bookmarkStart w:id="51" w:name="_heading=h.r5ze9ffp1iaz" w:colFirst="0" w:colLast="0"/>
      <w:bookmarkStart w:id="52" w:name="_Toc216358938"/>
      <w:bookmarkEnd w:id="51"/>
      <w:r w:rsidRPr="00BE181E">
        <w:rPr>
          <w:rFonts w:ascii="Arial" w:eastAsia="Arial" w:hAnsi="Arial" w:cs="Arial"/>
          <w:b/>
          <w:sz w:val="24"/>
          <w:szCs w:val="24"/>
        </w:rPr>
        <w:t>Definiciones</w:t>
      </w:r>
      <w:bookmarkEnd w:id="52"/>
    </w:p>
    <w:p w14:paraId="659F408F" w14:textId="77777777" w:rsidR="001646FB" w:rsidRPr="00BE181E" w:rsidRDefault="001646FB" w:rsidP="001646FB">
      <w:pPr>
        <w:pStyle w:val="Prrafodelista"/>
        <w:suppressAutoHyphens/>
        <w:spacing w:after="0" w:line="1" w:lineRule="atLeast"/>
        <w:textAlignment w:val="top"/>
        <w:outlineLvl w:val="0"/>
        <w:rPr>
          <w:rFonts w:ascii="Arial" w:eastAsia="Arial" w:hAnsi="Arial" w:cs="Arial"/>
          <w:b/>
          <w:sz w:val="24"/>
          <w:szCs w:val="24"/>
        </w:rPr>
      </w:pPr>
    </w:p>
    <w:p w14:paraId="65CEC8DA" w14:textId="77777777" w:rsidR="00672F03" w:rsidRPr="00BE181E" w:rsidRDefault="00672F03" w:rsidP="00672F03">
      <w:pPr>
        <w:suppressAutoHyphens/>
        <w:spacing w:after="0" w:line="1" w:lineRule="atLeast"/>
        <w:textAlignment w:val="top"/>
        <w:outlineLvl w:val="0"/>
        <w:rPr>
          <w:rFonts w:ascii="Arial" w:eastAsia="Arial" w:hAnsi="Arial" w:cs="Arial"/>
          <w:b/>
          <w:sz w:val="24"/>
          <w:szCs w:val="24"/>
        </w:rPr>
      </w:pPr>
      <w:r w:rsidRPr="00BE181E">
        <w:rPr>
          <w:rFonts w:ascii="Arial" w:eastAsia="Arial" w:hAnsi="Arial" w:cs="Arial"/>
          <w:b/>
          <w:sz w:val="24"/>
          <w:szCs w:val="24"/>
        </w:rPr>
        <w:t xml:space="preserve">Vacantes Definitivas </w:t>
      </w:r>
    </w:p>
    <w:p w14:paraId="6ECB1549" w14:textId="77777777" w:rsidR="00672F03" w:rsidRPr="00BE181E" w:rsidRDefault="00672F03" w:rsidP="00672F03">
      <w:pPr>
        <w:suppressAutoHyphens/>
        <w:spacing w:after="0" w:line="1" w:lineRule="atLeast"/>
        <w:textAlignment w:val="top"/>
        <w:outlineLvl w:val="0"/>
        <w:rPr>
          <w:rFonts w:ascii="Arial" w:eastAsia="Arial" w:hAnsi="Arial" w:cs="Arial"/>
          <w:b/>
          <w:sz w:val="24"/>
          <w:szCs w:val="24"/>
        </w:rPr>
      </w:pPr>
    </w:p>
    <w:p w14:paraId="48FC4D54"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De conformidad con lo dispuesto en el artículo 2.2.5.2.1 del Decreto 648 de 2017, los empleos quedan vacantes definitivamente en las siguientes situaciones administrativas:</w:t>
      </w:r>
    </w:p>
    <w:p w14:paraId="122F6C34"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p>
    <w:p w14:paraId="4056D4D1"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Por renuncia regularmente aceptada. </w:t>
      </w:r>
    </w:p>
    <w:p w14:paraId="5E2F2C2B"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Por declaratoria de insubsistencia del nombramiento en los empleos de libre nombramiento y remoción. </w:t>
      </w:r>
    </w:p>
    <w:p w14:paraId="52BE4A15"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Por declaratoria de insubsistencia del nombramiento, como consecuencia del resultado no satisfactorio en la evaluación del desempeño laboral de un empleado de carrera administrativa. </w:t>
      </w:r>
    </w:p>
    <w:p w14:paraId="692CE703"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Por declaratoria de insubsistencia del nombramiento provisional. </w:t>
      </w:r>
    </w:p>
    <w:p w14:paraId="7AA740B1"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Por destitución, como consecuencia de proceso disciplinario. </w:t>
      </w:r>
    </w:p>
    <w:p w14:paraId="7D69C800"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Por revocatoria del nombramiento. </w:t>
      </w:r>
    </w:p>
    <w:p w14:paraId="72051000"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Por edad de retiro forzoso. </w:t>
      </w:r>
    </w:p>
    <w:p w14:paraId="4743BAFF"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Por traslado. </w:t>
      </w:r>
    </w:p>
    <w:p w14:paraId="0C69B12A"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Por declaratoria de nulidad del nombramiento por decisión judicial o en los casos en que la vacancia se ordene judicialmente. </w:t>
      </w:r>
    </w:p>
    <w:p w14:paraId="4DBE5AA5"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lastRenderedPageBreak/>
        <w:t xml:space="preserve">Por declaratoria de abandono del empleo. </w:t>
      </w:r>
    </w:p>
    <w:p w14:paraId="1AA8433C"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Por muerte. </w:t>
      </w:r>
    </w:p>
    <w:p w14:paraId="44281FBA"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Por terminación del período para el cual fue nombrado. </w:t>
      </w:r>
    </w:p>
    <w:p w14:paraId="5255EE9F"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Las demás que determinen la Constitución Política y las leyes </w:t>
      </w:r>
    </w:p>
    <w:p w14:paraId="2D660B89" w14:textId="77777777" w:rsidR="001646FB" w:rsidRPr="00BE181E" w:rsidRDefault="001646FB" w:rsidP="001646FB">
      <w:pPr>
        <w:pStyle w:val="Prrafodelista"/>
        <w:suppressAutoHyphens/>
        <w:spacing w:after="0" w:line="1" w:lineRule="atLeast"/>
        <w:textAlignment w:val="top"/>
        <w:outlineLvl w:val="0"/>
        <w:rPr>
          <w:rFonts w:ascii="Arial" w:eastAsia="Arial" w:hAnsi="Arial" w:cs="Arial"/>
          <w:b/>
          <w:sz w:val="24"/>
          <w:szCs w:val="24"/>
        </w:rPr>
      </w:pPr>
    </w:p>
    <w:p w14:paraId="30E95E86" w14:textId="77777777" w:rsidR="00672F03" w:rsidRPr="00BE181E" w:rsidRDefault="00672F03" w:rsidP="00672F03">
      <w:pPr>
        <w:suppressAutoHyphens/>
        <w:spacing w:after="0" w:line="1" w:lineRule="atLeast"/>
        <w:textAlignment w:val="top"/>
        <w:outlineLvl w:val="0"/>
        <w:rPr>
          <w:rFonts w:ascii="Arial" w:hAnsi="Arial" w:cs="Arial"/>
          <w:color w:val="000000"/>
          <w:sz w:val="24"/>
          <w:szCs w:val="24"/>
        </w:rPr>
      </w:pPr>
      <w:r w:rsidRPr="00BE181E">
        <w:rPr>
          <w:rFonts w:ascii="Arial" w:eastAsia="Arial" w:hAnsi="Arial" w:cs="Arial"/>
          <w:b/>
          <w:sz w:val="24"/>
          <w:szCs w:val="24"/>
        </w:rPr>
        <w:t>Vacantes Temporales</w:t>
      </w:r>
      <w:r w:rsidRPr="00BE181E">
        <w:rPr>
          <w:rFonts w:ascii="Arial" w:hAnsi="Arial" w:cs="Arial"/>
          <w:color w:val="0E4660"/>
          <w:sz w:val="24"/>
          <w:szCs w:val="24"/>
        </w:rPr>
        <w:t xml:space="preserve"> </w:t>
      </w:r>
    </w:p>
    <w:p w14:paraId="03DC08E9" w14:textId="77777777" w:rsidR="00672F03" w:rsidRPr="00BE181E" w:rsidRDefault="00672F03" w:rsidP="00672F03">
      <w:pPr>
        <w:autoSpaceDE w:val="0"/>
        <w:autoSpaceDN w:val="0"/>
        <w:adjustRightInd w:val="0"/>
        <w:spacing w:after="0" w:line="240" w:lineRule="auto"/>
        <w:jc w:val="both"/>
        <w:rPr>
          <w:rFonts w:ascii="Arial" w:hAnsi="Arial" w:cs="Arial"/>
          <w:color w:val="000000"/>
          <w:sz w:val="24"/>
          <w:szCs w:val="24"/>
        </w:rPr>
      </w:pPr>
      <w:r w:rsidRPr="00BE181E">
        <w:rPr>
          <w:rFonts w:ascii="Arial" w:hAnsi="Arial" w:cs="Arial"/>
          <w:color w:val="000000"/>
          <w:sz w:val="24"/>
          <w:szCs w:val="24"/>
        </w:rPr>
        <w:t xml:space="preserve">El empleo queda vacante temporalmente cuando su titular se encuentre en una de las situaciones establecidas en el artículo 2.2.5.2.2 del Decreto 648 de 2017: </w:t>
      </w:r>
    </w:p>
    <w:p w14:paraId="2B4E7809" w14:textId="77777777" w:rsidR="00672F03" w:rsidRPr="00BE181E" w:rsidRDefault="00672F03" w:rsidP="00672F03">
      <w:pPr>
        <w:autoSpaceDE w:val="0"/>
        <w:autoSpaceDN w:val="0"/>
        <w:adjustRightInd w:val="0"/>
        <w:spacing w:after="0" w:line="240" w:lineRule="auto"/>
        <w:jc w:val="both"/>
        <w:rPr>
          <w:rFonts w:ascii="Arial" w:hAnsi="Arial" w:cs="Arial"/>
          <w:color w:val="000000"/>
          <w:sz w:val="24"/>
          <w:szCs w:val="24"/>
        </w:rPr>
      </w:pPr>
    </w:p>
    <w:p w14:paraId="7C5FBD3E"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Vacaciones. </w:t>
      </w:r>
    </w:p>
    <w:p w14:paraId="7FEBFAC4"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Licencia. </w:t>
      </w:r>
    </w:p>
    <w:p w14:paraId="1B002C2A"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Permiso remunerado </w:t>
      </w:r>
    </w:p>
    <w:p w14:paraId="70AAFD94"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Comisión, salvo en la de servicios al interior. </w:t>
      </w:r>
    </w:p>
    <w:p w14:paraId="6ACF0B0D"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Encargado, separándose de las funciones del empleo del cual es titular. </w:t>
      </w:r>
    </w:p>
    <w:p w14:paraId="23E7EE55"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Suspendido en el ejercicio del cargo por decisión disciplinaria, fiscal o judicial. </w:t>
      </w:r>
    </w:p>
    <w:p w14:paraId="13AEE90E" w14:textId="77777777" w:rsidR="00672F03" w:rsidRPr="00BE181E" w:rsidRDefault="00672F03" w:rsidP="00672F03">
      <w:pPr>
        <w:pStyle w:val="Prrafodelista"/>
        <w:numPr>
          <w:ilvl w:val="0"/>
          <w:numId w:val="7"/>
        </w:numPr>
        <w:suppressAutoHyphens/>
        <w:spacing w:after="0" w:line="1" w:lineRule="atLeast"/>
        <w:jc w:val="both"/>
        <w:textAlignment w:val="top"/>
        <w:outlineLvl w:val="0"/>
        <w:rPr>
          <w:rFonts w:ascii="Arial" w:hAnsi="Arial" w:cs="Arial"/>
          <w:iCs/>
          <w:sz w:val="24"/>
          <w:szCs w:val="24"/>
        </w:rPr>
      </w:pPr>
      <w:r w:rsidRPr="00BE181E">
        <w:rPr>
          <w:rFonts w:ascii="Arial" w:hAnsi="Arial" w:cs="Arial"/>
          <w:iCs/>
          <w:sz w:val="24"/>
          <w:szCs w:val="24"/>
        </w:rPr>
        <w:t xml:space="preserve">Período de prueba en otro empleo de carrera. </w:t>
      </w:r>
    </w:p>
    <w:p w14:paraId="3234A539" w14:textId="77777777" w:rsidR="00672F03" w:rsidRPr="00BE181E" w:rsidRDefault="00672F03" w:rsidP="00672F03">
      <w:pPr>
        <w:suppressAutoHyphens/>
        <w:spacing w:after="0" w:line="1" w:lineRule="atLeast"/>
        <w:jc w:val="both"/>
        <w:textAlignment w:val="top"/>
        <w:outlineLvl w:val="0"/>
        <w:rPr>
          <w:rFonts w:ascii="Arial" w:hAnsi="Arial" w:cs="Arial"/>
          <w:b/>
          <w:iCs/>
          <w:sz w:val="24"/>
          <w:szCs w:val="24"/>
        </w:rPr>
      </w:pPr>
    </w:p>
    <w:p w14:paraId="1B7F5E38" w14:textId="4333B85D" w:rsidR="00672F03" w:rsidRPr="00BE181E" w:rsidRDefault="00672F03" w:rsidP="00672F03">
      <w:pPr>
        <w:suppressAutoHyphens/>
        <w:spacing w:after="0" w:line="1" w:lineRule="atLeast"/>
        <w:jc w:val="both"/>
        <w:textAlignment w:val="top"/>
        <w:outlineLvl w:val="0"/>
        <w:rPr>
          <w:rFonts w:ascii="Arial" w:hAnsi="Arial" w:cs="Arial"/>
          <w:iCs/>
          <w:sz w:val="24"/>
          <w:szCs w:val="24"/>
        </w:rPr>
      </w:pPr>
      <w:r w:rsidRPr="00BE181E">
        <w:rPr>
          <w:rFonts w:ascii="Arial" w:hAnsi="Arial" w:cs="Arial"/>
          <w:b/>
          <w:iCs/>
          <w:sz w:val="24"/>
          <w:szCs w:val="24"/>
        </w:rPr>
        <w:t>Carrera Administrativa:</w:t>
      </w:r>
      <w:r w:rsidRPr="00BE181E">
        <w:rPr>
          <w:rFonts w:ascii="Arial" w:hAnsi="Arial" w:cs="Arial"/>
          <w:iCs/>
          <w:sz w:val="24"/>
          <w:szCs w:val="24"/>
        </w:rPr>
        <w:t xml:space="preserve"> Es un sistema técnico de administración de personal que tiene por objeto garantizar la eficiencia de la administración pública y ofrecer igualdad de oportunidades para el acceso al servicio público, la capacitación, la estabilidad en los empleos y la posibilidad de ascenso. (Ley 909 de 2004, artículo 27)</w:t>
      </w:r>
    </w:p>
    <w:p w14:paraId="004E4D1C" w14:textId="77777777" w:rsidR="00672F03" w:rsidRPr="00BE181E" w:rsidRDefault="00672F03" w:rsidP="00672F03">
      <w:pPr>
        <w:pStyle w:val="Prrafodelista"/>
        <w:suppressAutoHyphens/>
        <w:spacing w:after="0" w:line="1" w:lineRule="atLeast"/>
        <w:jc w:val="both"/>
        <w:textAlignment w:val="top"/>
        <w:outlineLvl w:val="0"/>
        <w:rPr>
          <w:rFonts w:ascii="Arial" w:hAnsi="Arial" w:cs="Arial"/>
          <w:iCs/>
          <w:sz w:val="24"/>
          <w:szCs w:val="24"/>
        </w:rPr>
      </w:pPr>
    </w:p>
    <w:p w14:paraId="56F0D894"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r w:rsidRPr="00BE181E">
        <w:rPr>
          <w:rFonts w:ascii="Arial" w:hAnsi="Arial" w:cs="Arial"/>
          <w:b/>
          <w:iCs/>
          <w:sz w:val="24"/>
          <w:szCs w:val="24"/>
        </w:rPr>
        <w:t>Concursos:</w:t>
      </w:r>
      <w:r w:rsidRPr="00BE181E">
        <w:rPr>
          <w:rFonts w:ascii="Arial" w:hAnsi="Arial" w:cs="Arial"/>
          <w:iCs/>
          <w:sz w:val="24"/>
          <w:szCs w:val="24"/>
        </w:rPr>
        <w:t xml:space="preserve"> La provisión definitiva de los empleos públicos de carrera administrativa se hará mediante procesos de selección abiertos y de ascenso los cuales adelantará la Comisión Nacional del Servicio Civil o la entidad en la que esta delegue o desconcentre la función. (Ley 909 de 2004, artículo 29)</w:t>
      </w:r>
    </w:p>
    <w:p w14:paraId="70B18273" w14:textId="77777777" w:rsidR="00672F03" w:rsidRPr="00BE181E" w:rsidRDefault="00672F03" w:rsidP="00672F03">
      <w:pPr>
        <w:pStyle w:val="Prrafodelista"/>
        <w:suppressAutoHyphens/>
        <w:spacing w:after="0" w:line="1" w:lineRule="atLeast"/>
        <w:jc w:val="both"/>
        <w:textAlignment w:val="top"/>
        <w:outlineLvl w:val="0"/>
        <w:rPr>
          <w:rFonts w:ascii="Arial" w:hAnsi="Arial" w:cs="Arial"/>
          <w:iCs/>
          <w:sz w:val="24"/>
          <w:szCs w:val="24"/>
        </w:rPr>
      </w:pPr>
    </w:p>
    <w:p w14:paraId="64E67873" w14:textId="1828D133" w:rsidR="00672F03" w:rsidRPr="00BE181E" w:rsidRDefault="00672F03" w:rsidP="00672F03">
      <w:pPr>
        <w:suppressAutoHyphens/>
        <w:spacing w:after="0" w:line="1" w:lineRule="atLeast"/>
        <w:jc w:val="both"/>
        <w:textAlignment w:val="top"/>
        <w:outlineLvl w:val="0"/>
        <w:rPr>
          <w:rFonts w:ascii="Arial" w:hAnsi="Arial" w:cs="Arial"/>
          <w:iCs/>
          <w:sz w:val="24"/>
          <w:szCs w:val="24"/>
        </w:rPr>
      </w:pPr>
      <w:r w:rsidRPr="00BE181E">
        <w:rPr>
          <w:rFonts w:ascii="Arial" w:hAnsi="Arial" w:cs="Arial"/>
          <w:b/>
          <w:iCs/>
          <w:sz w:val="24"/>
          <w:szCs w:val="24"/>
        </w:rPr>
        <w:t>Convocatoria:</w:t>
      </w:r>
      <w:r w:rsidRPr="00BE181E">
        <w:rPr>
          <w:rFonts w:ascii="Arial" w:hAnsi="Arial" w:cs="Arial"/>
          <w:iCs/>
          <w:sz w:val="24"/>
          <w:szCs w:val="24"/>
        </w:rPr>
        <w:t xml:space="preserve"> Es la norma reguladora de todo concurso y obliga tanto a la administración como a los participantes, de la cual no podrán cambiarse sus bases una vez iniciada la inscripción de los aspirantes, salvo las causales señaladas en la ley. (Decreto Nacional 1083 de 2015, artículo 2.2.6.3). </w:t>
      </w:r>
    </w:p>
    <w:p w14:paraId="030A6450"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p>
    <w:p w14:paraId="2039E318"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r w:rsidRPr="00BE181E">
        <w:rPr>
          <w:rFonts w:ascii="Arial" w:hAnsi="Arial" w:cs="Arial"/>
          <w:b/>
          <w:iCs/>
          <w:sz w:val="24"/>
          <w:szCs w:val="24"/>
        </w:rPr>
        <w:t>Encargo:</w:t>
      </w:r>
      <w:r w:rsidRPr="00BE181E">
        <w:rPr>
          <w:rFonts w:ascii="Arial" w:hAnsi="Arial" w:cs="Arial"/>
          <w:iCs/>
          <w:sz w:val="24"/>
          <w:szCs w:val="24"/>
        </w:rPr>
        <w:t xml:space="preserve"> Los empleados podrán ser encargados para asumir parcial o totalmente las funciones de empleos diferentes de aquellos para los cuales han sido nombrados, por ausencia temporal o definitiva del titular, desvinculándose o no de las propias de su cargo, en los términos señalados en la normatividad vigente. (Decreto Nacional 1083 de 2015, artículo 2.2.5.4.7) </w:t>
      </w:r>
    </w:p>
    <w:p w14:paraId="67C9E50F"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p>
    <w:p w14:paraId="47656C61"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r w:rsidRPr="00BE181E">
        <w:rPr>
          <w:rFonts w:ascii="Arial" w:hAnsi="Arial" w:cs="Arial"/>
          <w:b/>
          <w:iCs/>
          <w:sz w:val="24"/>
          <w:szCs w:val="24"/>
        </w:rPr>
        <w:lastRenderedPageBreak/>
        <w:t>Empleo Público:</w:t>
      </w:r>
      <w:r w:rsidRPr="00BE181E">
        <w:rPr>
          <w:rFonts w:ascii="Arial" w:hAnsi="Arial" w:cs="Arial"/>
          <w:iCs/>
          <w:sz w:val="24"/>
          <w:szCs w:val="24"/>
        </w:rPr>
        <w:t xml:space="preserve"> Conjunto de funciones, tareas y responsabilidades que se asignan a una persona y las competencias requeridas para llevarlas a cabo, con el propósito de satisfacer el cumplimiento de los planes de desarrollo y los fines del estado (Ley 909 de 2004, artículo 19).</w:t>
      </w:r>
    </w:p>
    <w:p w14:paraId="18FBAFB7"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p>
    <w:p w14:paraId="0A90B73B"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r w:rsidRPr="00BE181E">
        <w:rPr>
          <w:rFonts w:ascii="Arial" w:hAnsi="Arial" w:cs="Arial"/>
          <w:b/>
          <w:iCs/>
          <w:sz w:val="24"/>
          <w:szCs w:val="24"/>
        </w:rPr>
        <w:t>Nombramiento en Período de Prueba:</w:t>
      </w:r>
      <w:r w:rsidRPr="00BE181E">
        <w:rPr>
          <w:rFonts w:ascii="Arial" w:hAnsi="Arial" w:cs="Arial"/>
          <w:iCs/>
          <w:sz w:val="24"/>
          <w:szCs w:val="24"/>
        </w:rPr>
        <w:t xml:space="preserve"> La persona no inscrita en carrera administrativa que haya sido seleccionada por concurso será nombrada en período de prueba, por el término de seis (6) meses, al final de los cuales le será evaluado el desempeño, de acuerdo con lo previsto en el reglamento. Aprobado dicho período al obtener evaluación satisfactoria el empleado adquiere los derechos de la carrera, los que deberán ser declarados mediante la inscripción en el Registro Público de la Carrera Administrativa. De no obtener calificación satisfactoria del período de prueba, el nombramiento del empleado será declarado insubsistente. (Ley 909 de 2004, artículo 31, numeral 5)</w:t>
      </w:r>
    </w:p>
    <w:p w14:paraId="6CD20B4D"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p>
    <w:p w14:paraId="51088401"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r w:rsidRPr="00BE181E">
        <w:rPr>
          <w:rFonts w:ascii="Arial" w:hAnsi="Arial" w:cs="Arial"/>
          <w:b/>
          <w:iCs/>
          <w:sz w:val="24"/>
          <w:szCs w:val="24"/>
        </w:rPr>
        <w:t>Nombramiento Ordinario:</w:t>
      </w:r>
      <w:r w:rsidRPr="00BE181E">
        <w:rPr>
          <w:rFonts w:ascii="Arial" w:hAnsi="Arial" w:cs="Arial"/>
          <w:iCs/>
          <w:sz w:val="24"/>
          <w:szCs w:val="24"/>
        </w:rPr>
        <w:t xml:space="preserve"> Es la designación que recae en una persona para proveer un empleo de libre nombramiento y remoción. (Ley 909 de 2004, artículo 23)</w:t>
      </w:r>
    </w:p>
    <w:p w14:paraId="4EBCFE18"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p>
    <w:p w14:paraId="436CAF7E"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r w:rsidRPr="00BE181E">
        <w:rPr>
          <w:rFonts w:ascii="Arial" w:hAnsi="Arial" w:cs="Arial"/>
          <w:b/>
          <w:iCs/>
          <w:sz w:val="24"/>
          <w:szCs w:val="24"/>
        </w:rPr>
        <w:t>Nombramiento Provisional:</w:t>
      </w:r>
      <w:r w:rsidRPr="00BE181E">
        <w:rPr>
          <w:rFonts w:ascii="Arial" w:hAnsi="Arial" w:cs="Arial"/>
          <w:iCs/>
          <w:sz w:val="24"/>
          <w:szCs w:val="24"/>
        </w:rPr>
        <w:t xml:space="preserve"> Aquella vinculación que se hace a una persona para proveer de manera transitoria un empleo que se encuentra en proceso de selección por concurso de méritos. (construcción propia)</w:t>
      </w:r>
    </w:p>
    <w:p w14:paraId="3B954745"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p>
    <w:p w14:paraId="68DBFB61" w14:textId="77777777" w:rsidR="00672F03" w:rsidRPr="00BE181E" w:rsidRDefault="00672F03" w:rsidP="00672F03">
      <w:pPr>
        <w:suppressAutoHyphens/>
        <w:spacing w:after="0" w:line="1" w:lineRule="atLeast"/>
        <w:jc w:val="both"/>
        <w:textAlignment w:val="top"/>
        <w:outlineLvl w:val="0"/>
        <w:rPr>
          <w:rFonts w:ascii="Arial" w:hAnsi="Arial" w:cs="Arial"/>
          <w:iCs/>
          <w:sz w:val="24"/>
          <w:szCs w:val="24"/>
        </w:rPr>
      </w:pPr>
      <w:r w:rsidRPr="00BE181E">
        <w:rPr>
          <w:rFonts w:ascii="Arial" w:hAnsi="Arial" w:cs="Arial"/>
          <w:b/>
          <w:iCs/>
          <w:sz w:val="24"/>
          <w:szCs w:val="24"/>
        </w:rPr>
        <w:t>OPEC:</w:t>
      </w:r>
      <w:r w:rsidRPr="00BE181E">
        <w:rPr>
          <w:rFonts w:ascii="Arial" w:hAnsi="Arial" w:cs="Arial"/>
          <w:iCs/>
          <w:sz w:val="24"/>
          <w:szCs w:val="24"/>
        </w:rPr>
        <w:t xml:space="preserve"> corresponde a la sigla de Oferta Pública de Empleos de Carrera, que corresponde al número con el cual se identifica el empleo vacante definitivamente ante el SIMO 4.0, el cual es administrado por la Comisión Nacional del Servicio Civil, y es el número con el que se identifica el empleo en los concursos abiertos o de ascenso que adelante dicha Entidad. (construcción propia)</w:t>
      </w:r>
    </w:p>
    <w:p w14:paraId="53DBC38A" w14:textId="77777777" w:rsidR="00672F03" w:rsidRPr="00BE181E" w:rsidRDefault="00672F03" w:rsidP="001646FB">
      <w:pPr>
        <w:pStyle w:val="Prrafodelista"/>
        <w:suppressAutoHyphens/>
        <w:spacing w:after="0" w:line="1" w:lineRule="atLeast"/>
        <w:textAlignment w:val="top"/>
        <w:outlineLvl w:val="0"/>
        <w:rPr>
          <w:rFonts w:ascii="Arial" w:eastAsia="Arial" w:hAnsi="Arial" w:cs="Arial"/>
          <w:b/>
          <w:sz w:val="24"/>
          <w:szCs w:val="24"/>
        </w:rPr>
      </w:pPr>
    </w:p>
    <w:p w14:paraId="10A79DCB" w14:textId="77777777" w:rsidR="001646FB" w:rsidRPr="00BE181E" w:rsidRDefault="001646FB" w:rsidP="001646FB">
      <w:pPr>
        <w:pStyle w:val="Prrafodelista"/>
        <w:suppressAutoHyphens/>
        <w:spacing w:after="0" w:line="1" w:lineRule="atLeast"/>
        <w:textAlignment w:val="top"/>
        <w:outlineLvl w:val="0"/>
        <w:rPr>
          <w:rFonts w:ascii="Arial" w:eastAsia="Arial" w:hAnsi="Arial" w:cs="Arial"/>
          <w:b/>
          <w:sz w:val="24"/>
          <w:szCs w:val="24"/>
        </w:rPr>
      </w:pPr>
    </w:p>
    <w:p w14:paraId="6961B98C" w14:textId="77777777" w:rsidR="000253CA" w:rsidRPr="00BE181E" w:rsidRDefault="002570E2" w:rsidP="00B61C10">
      <w:pPr>
        <w:pStyle w:val="Prrafodelista"/>
        <w:numPr>
          <w:ilvl w:val="0"/>
          <w:numId w:val="2"/>
        </w:numPr>
        <w:suppressAutoHyphens/>
        <w:spacing w:after="0" w:line="1" w:lineRule="atLeast"/>
        <w:textAlignment w:val="top"/>
        <w:outlineLvl w:val="0"/>
        <w:rPr>
          <w:rFonts w:ascii="Arial" w:eastAsia="Arial" w:hAnsi="Arial" w:cs="Arial"/>
          <w:b/>
          <w:sz w:val="24"/>
          <w:szCs w:val="24"/>
        </w:rPr>
      </w:pPr>
      <w:bookmarkStart w:id="53" w:name="_Toc216358939"/>
      <w:r w:rsidRPr="00BE181E">
        <w:rPr>
          <w:rFonts w:ascii="Arial" w:eastAsia="Arial" w:hAnsi="Arial" w:cs="Arial"/>
          <w:b/>
          <w:sz w:val="24"/>
          <w:szCs w:val="24"/>
        </w:rPr>
        <w:t>Generalidades del Plan Institucional</w:t>
      </w:r>
      <w:bookmarkEnd w:id="53"/>
      <w:r w:rsidRPr="00BE181E">
        <w:rPr>
          <w:rFonts w:ascii="Arial" w:eastAsia="Arial" w:hAnsi="Arial" w:cs="Arial"/>
          <w:b/>
          <w:sz w:val="24"/>
          <w:szCs w:val="24"/>
        </w:rPr>
        <w:t xml:space="preserve"> </w:t>
      </w:r>
    </w:p>
    <w:p w14:paraId="5206EF52" w14:textId="77777777" w:rsidR="001646FB" w:rsidRPr="00BE181E" w:rsidRDefault="001646FB" w:rsidP="001646FB">
      <w:pPr>
        <w:suppressAutoHyphens/>
        <w:spacing w:after="0" w:line="1" w:lineRule="atLeast"/>
        <w:textAlignment w:val="top"/>
        <w:outlineLvl w:val="0"/>
        <w:rPr>
          <w:rFonts w:ascii="Arial" w:eastAsia="Arial" w:hAnsi="Arial" w:cs="Arial"/>
          <w:b/>
          <w:sz w:val="24"/>
          <w:szCs w:val="24"/>
        </w:rPr>
      </w:pPr>
    </w:p>
    <w:p w14:paraId="7D83B4D6" w14:textId="77777777" w:rsidR="00672F03" w:rsidRPr="00BE181E" w:rsidRDefault="00672F03" w:rsidP="00672F03">
      <w:pPr>
        <w:suppressAutoHyphens/>
        <w:spacing w:after="0" w:line="240" w:lineRule="auto"/>
        <w:jc w:val="both"/>
        <w:textAlignment w:val="top"/>
        <w:outlineLvl w:val="0"/>
        <w:rPr>
          <w:rFonts w:ascii="Arial" w:hAnsi="Arial" w:cs="Arial"/>
          <w:iCs/>
          <w:sz w:val="24"/>
          <w:szCs w:val="24"/>
          <w:highlight w:val="lightGray"/>
        </w:rPr>
      </w:pPr>
      <w:r w:rsidRPr="00BE181E">
        <w:rPr>
          <w:rFonts w:ascii="Arial" w:eastAsia="Arial" w:hAnsi="Arial" w:cs="Arial"/>
          <w:sz w:val="24"/>
          <w:szCs w:val="24"/>
        </w:rPr>
        <w:t xml:space="preserve">En cumplimiento a lo establecido en el artículo </w:t>
      </w:r>
      <w:hyperlink r:id="rId9" w:anchor="2.2.22.3.14" w:history="1">
        <w:r w:rsidRPr="00BE181E">
          <w:rPr>
            <w:rFonts w:ascii="Arial" w:eastAsia="Arial" w:hAnsi="Arial" w:cs="Arial"/>
            <w:sz w:val="24"/>
            <w:szCs w:val="24"/>
          </w:rPr>
          <w:t>2.2.22.3.14</w:t>
        </w:r>
      </w:hyperlink>
      <w:r w:rsidRPr="00BE181E">
        <w:rPr>
          <w:rFonts w:ascii="Arial" w:eastAsia="Arial" w:hAnsi="Arial" w:cs="Arial"/>
          <w:sz w:val="24"/>
          <w:szCs w:val="24"/>
        </w:rPr>
        <w:t xml:space="preserve"> del Decreto 612 de 2018 </w:t>
      </w:r>
      <w:r w:rsidRPr="00BE181E">
        <w:rPr>
          <w:rFonts w:ascii="Arial" w:eastAsia="Arial" w:hAnsi="Arial" w:cs="Arial"/>
          <w:b/>
          <w:i/>
          <w:sz w:val="24"/>
          <w:szCs w:val="24"/>
        </w:rPr>
        <w:t>“I</w:t>
      </w:r>
      <w:r w:rsidRPr="00BE181E">
        <w:rPr>
          <w:rFonts w:ascii="Arial" w:eastAsia="Arial" w:hAnsi="Arial" w:cs="Arial"/>
          <w:b/>
          <w:i/>
          <w:iCs/>
          <w:sz w:val="24"/>
          <w:szCs w:val="24"/>
        </w:rPr>
        <w:t>ntegración de los planes institucionales y estratégicos al Plan de Acción.</w:t>
      </w:r>
      <w:r w:rsidRPr="00BE181E">
        <w:rPr>
          <w:rFonts w:ascii="Arial" w:eastAsia="Arial" w:hAnsi="Arial" w:cs="Arial"/>
          <w:i/>
          <w:sz w:val="24"/>
          <w:szCs w:val="24"/>
        </w:rPr>
        <w:t> Las entidades del Estado, de acuerdo con el ámbito de aplicación del Modelo Integrado de Planeación y Gestión, al Plan de Acción de que trata el artículo </w:t>
      </w:r>
      <w:hyperlink r:id="rId10" w:anchor="74" w:history="1">
        <w:r w:rsidRPr="00BE181E">
          <w:rPr>
            <w:rFonts w:ascii="Arial" w:eastAsia="Arial" w:hAnsi="Arial" w:cs="Arial"/>
            <w:i/>
            <w:sz w:val="24"/>
            <w:szCs w:val="24"/>
          </w:rPr>
          <w:t>74</w:t>
        </w:r>
      </w:hyperlink>
      <w:r w:rsidRPr="00BE181E">
        <w:rPr>
          <w:rFonts w:ascii="Arial" w:eastAsia="Arial" w:hAnsi="Arial" w:cs="Arial"/>
          <w:i/>
          <w:sz w:val="24"/>
          <w:szCs w:val="24"/>
        </w:rPr>
        <w:t xml:space="preserve"> de la Ley 1474 de 2011, deberán integrar los planes institucionales y estratégicos que se relacionan a continuación y publicarlo, en su respectiva página web, a más tardar el 31 de enero de cada año:: (…) Plan Anual de Vacantes, Plan de previsión de Recursos Humanos (…)”, </w:t>
      </w:r>
      <w:r w:rsidRPr="00BE181E">
        <w:rPr>
          <w:rFonts w:ascii="Arial" w:eastAsia="Arial" w:hAnsi="Arial" w:cs="Arial"/>
          <w:sz w:val="24"/>
          <w:szCs w:val="24"/>
        </w:rPr>
        <w:lastRenderedPageBreak/>
        <w:t>El área funcional de Talento Humano del Instituto Colombiano de Antropología e Historia – ICANH, presenta el Plan Anual de Vacantes vigencia 2026 con la implementación del rediseño institucional, autorizados mediante Decretos 0993 y 0994 de 2025.</w:t>
      </w:r>
    </w:p>
    <w:p w14:paraId="40BD78DE" w14:textId="77777777" w:rsidR="00672F03" w:rsidRPr="00BE181E" w:rsidRDefault="00672F03" w:rsidP="00672F03">
      <w:pPr>
        <w:spacing w:after="0" w:line="240" w:lineRule="auto"/>
        <w:jc w:val="both"/>
        <w:rPr>
          <w:rFonts w:ascii="Arial" w:hAnsi="Arial" w:cs="Arial"/>
          <w:iCs/>
          <w:sz w:val="24"/>
          <w:szCs w:val="24"/>
        </w:rPr>
      </w:pPr>
    </w:p>
    <w:p w14:paraId="3FD2B1B1" w14:textId="77777777" w:rsidR="00672F03" w:rsidRPr="00BE181E" w:rsidRDefault="00672F03" w:rsidP="00672F03">
      <w:pPr>
        <w:jc w:val="both"/>
        <w:rPr>
          <w:rFonts w:ascii="Arial" w:hAnsi="Arial" w:cs="Arial"/>
          <w:iCs/>
          <w:sz w:val="24"/>
          <w:szCs w:val="24"/>
        </w:rPr>
      </w:pPr>
      <w:r w:rsidRPr="00BE181E">
        <w:rPr>
          <w:rFonts w:ascii="Arial" w:hAnsi="Arial" w:cs="Arial"/>
          <w:iCs/>
          <w:sz w:val="24"/>
          <w:szCs w:val="24"/>
        </w:rPr>
        <w:t xml:space="preserve">Tal y como se expresa en la introducción del presente documento, el Plan Anual de Vacantes constituye una herramienta que permite identificar los cargos de carrera administrativa que se encuentran disponibles en el sector público y facilita la planeación de los concursos de méritos adelantados por la Comisión Nacional del Servicio Civil. </w:t>
      </w:r>
    </w:p>
    <w:p w14:paraId="10F7B35D" w14:textId="77777777" w:rsidR="00672F03" w:rsidRPr="00BE181E" w:rsidRDefault="00672F03" w:rsidP="00672F03">
      <w:pPr>
        <w:jc w:val="both"/>
        <w:rPr>
          <w:rFonts w:ascii="Arial" w:hAnsi="Arial" w:cs="Arial"/>
          <w:iCs/>
          <w:sz w:val="24"/>
          <w:szCs w:val="24"/>
        </w:rPr>
      </w:pPr>
      <w:r w:rsidRPr="00BE181E">
        <w:rPr>
          <w:rFonts w:ascii="Arial" w:hAnsi="Arial" w:cs="Arial"/>
          <w:iCs/>
          <w:sz w:val="24"/>
          <w:szCs w:val="24"/>
        </w:rPr>
        <w:t>Es importante indicar que en el Plan Anual de Vacantes se tienen en cuenta las vacantes definitivas de carrera administrativa (sin un titular con derechos de carrera) y no las vacantes temporales de carrera administrativa de la Rama Ejecutiva.</w:t>
      </w:r>
    </w:p>
    <w:p w14:paraId="09A8A505" w14:textId="77777777" w:rsidR="00672F03" w:rsidRPr="00BE181E" w:rsidRDefault="00672F03" w:rsidP="00672F03">
      <w:pPr>
        <w:jc w:val="both"/>
        <w:rPr>
          <w:rFonts w:ascii="Arial" w:hAnsi="Arial" w:cs="Arial"/>
          <w:i/>
          <w:iCs/>
          <w:sz w:val="24"/>
          <w:szCs w:val="24"/>
          <w:highlight w:val="lightGray"/>
        </w:rPr>
      </w:pPr>
      <w:r w:rsidRPr="00BE181E">
        <w:rPr>
          <w:rFonts w:ascii="Arial" w:hAnsi="Arial" w:cs="Arial"/>
          <w:iCs/>
          <w:sz w:val="24"/>
          <w:szCs w:val="24"/>
        </w:rPr>
        <w:t>A su vez, la Ley 909 de 2004, establece el Plan de Previsión de Recursos Humanos, que tiene el siguiente alcance: a) Cálculo de los empleos necesarios, de acuerdo con los requisitos y perfiles profesionales establecidos en los manuales específicos de funciones, con el fin de atender a las necesidades presentes y futuras derivadas del ejercicio de sus competencias; b) Identificación de las formas de cubrir las necesidades cuantitativas y cualitativas de personal para el período anual, considerando las medidas de ingreso, ascenso, capacitación y formación; c) Estimación de todos los costos de personal derivados de las medidas anteriores y el aseguramiento de su financiación con el presupuesto asignado. Con estas dos herramientas, y con base en la información actualizada en el SIGEP, así como el Manual de Funciones y Competencias Laborales de la entidad, donde se establecen los perfiles, requisitos, funciones y competencias de los empleos públicos de la planta de personal, el Ministerio podrá planear la administración de su capital humano en el corto, mediano y largo plazo.</w:t>
      </w:r>
    </w:p>
    <w:p w14:paraId="59942DAC" w14:textId="77777777" w:rsidR="001646FB" w:rsidRPr="00BE181E" w:rsidRDefault="001646FB" w:rsidP="001646FB">
      <w:pPr>
        <w:suppressAutoHyphens/>
        <w:spacing w:after="0" w:line="1" w:lineRule="atLeast"/>
        <w:textAlignment w:val="top"/>
        <w:outlineLvl w:val="0"/>
        <w:rPr>
          <w:rFonts w:ascii="Arial" w:eastAsia="Arial" w:hAnsi="Arial" w:cs="Arial"/>
          <w:b/>
          <w:sz w:val="24"/>
          <w:szCs w:val="24"/>
        </w:rPr>
      </w:pPr>
    </w:p>
    <w:p w14:paraId="6907895E" w14:textId="77777777" w:rsidR="000253CA" w:rsidRPr="00BE181E" w:rsidRDefault="002570E2" w:rsidP="00B61C10">
      <w:pPr>
        <w:pStyle w:val="Prrafodelista"/>
        <w:numPr>
          <w:ilvl w:val="0"/>
          <w:numId w:val="2"/>
        </w:numPr>
        <w:suppressAutoHyphens/>
        <w:spacing w:after="0" w:line="1" w:lineRule="atLeast"/>
        <w:textAlignment w:val="top"/>
        <w:outlineLvl w:val="0"/>
        <w:rPr>
          <w:rFonts w:ascii="Arial" w:eastAsia="Arial" w:hAnsi="Arial" w:cs="Arial"/>
          <w:b/>
          <w:sz w:val="24"/>
          <w:szCs w:val="24"/>
        </w:rPr>
      </w:pPr>
      <w:bookmarkStart w:id="54" w:name="_Toc216358940"/>
      <w:r w:rsidRPr="00BE181E">
        <w:rPr>
          <w:rFonts w:ascii="Arial" w:eastAsia="Arial" w:hAnsi="Arial" w:cs="Arial"/>
          <w:b/>
          <w:sz w:val="24"/>
          <w:szCs w:val="24"/>
        </w:rPr>
        <w:t>Diagnóstico y justificación</w:t>
      </w:r>
      <w:bookmarkEnd w:id="54"/>
      <w:r w:rsidRPr="00BE181E">
        <w:rPr>
          <w:rFonts w:ascii="Arial" w:eastAsia="Arial" w:hAnsi="Arial" w:cs="Arial"/>
          <w:b/>
          <w:sz w:val="24"/>
          <w:szCs w:val="24"/>
        </w:rPr>
        <w:t xml:space="preserve"> </w:t>
      </w:r>
    </w:p>
    <w:p w14:paraId="324896CA" w14:textId="77777777" w:rsidR="000253CA" w:rsidRPr="00BE181E" w:rsidRDefault="000253CA">
      <w:pPr>
        <w:rPr>
          <w:rFonts w:ascii="Arial" w:hAnsi="Arial" w:cs="Arial"/>
          <w:sz w:val="24"/>
          <w:szCs w:val="24"/>
        </w:rPr>
      </w:pPr>
    </w:p>
    <w:p w14:paraId="57E40A8D" w14:textId="6DE968B4" w:rsidR="001646FB" w:rsidRPr="00BE181E" w:rsidRDefault="001646FB" w:rsidP="001646FB">
      <w:pPr>
        <w:jc w:val="both"/>
        <w:rPr>
          <w:rFonts w:ascii="Arial" w:hAnsi="Arial" w:cs="Arial"/>
          <w:sz w:val="24"/>
          <w:szCs w:val="24"/>
        </w:rPr>
      </w:pPr>
      <w:r w:rsidRPr="00BE181E">
        <w:rPr>
          <w:rFonts w:ascii="Arial" w:hAnsi="Arial" w:cs="Arial"/>
          <w:sz w:val="24"/>
          <w:szCs w:val="24"/>
        </w:rPr>
        <w:t>Debido al rediseño aprobado con los Decretos 0993 y 0994 de 2025, se modifica la planta de personal del Instituto Colombiano de Antropología e Historia – ICANH, creando nuevos empleos de carrera administrativa, de libre nombramiento y remoción y Trabajadores Oficiales, generando nuevas necesidades de bienestar, capacitación y vacantes a suplir. La siguiente es la planta actual del ICANH:</w:t>
      </w:r>
    </w:p>
    <w:p w14:paraId="331D9EE8" w14:textId="2E62B7C7" w:rsidR="001646FB" w:rsidRPr="00BE181E" w:rsidRDefault="001646FB" w:rsidP="001646FB">
      <w:pPr>
        <w:jc w:val="both"/>
        <w:rPr>
          <w:rFonts w:ascii="Arial" w:hAnsi="Arial" w:cs="Arial"/>
          <w:sz w:val="24"/>
          <w:szCs w:val="24"/>
        </w:rPr>
      </w:pPr>
      <w:r w:rsidRPr="00BE181E">
        <w:rPr>
          <w:rFonts w:ascii="Arial" w:hAnsi="Arial" w:cs="Arial"/>
          <w:noProof/>
        </w:rPr>
        <w:lastRenderedPageBreak/>
        <w:drawing>
          <wp:anchor distT="0" distB="0" distL="114300" distR="114300" simplePos="0" relativeHeight="251659264" behindDoc="0" locked="0" layoutInCell="1" allowOverlap="1" wp14:anchorId="09348F5C" wp14:editId="327A0EC8">
            <wp:simplePos x="0" y="0"/>
            <wp:positionH relativeFrom="margin">
              <wp:align>center</wp:align>
            </wp:positionH>
            <wp:positionV relativeFrom="paragraph">
              <wp:posOffset>162560</wp:posOffset>
            </wp:positionV>
            <wp:extent cx="3127087" cy="4411980"/>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87" cy="441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EACE4" w14:textId="7041B40E" w:rsidR="001646FB" w:rsidRPr="00BE181E" w:rsidRDefault="001646FB" w:rsidP="001646FB">
      <w:pPr>
        <w:jc w:val="both"/>
        <w:rPr>
          <w:rFonts w:ascii="Arial" w:hAnsi="Arial" w:cs="Arial"/>
          <w:sz w:val="28"/>
          <w:szCs w:val="28"/>
        </w:rPr>
      </w:pPr>
    </w:p>
    <w:p w14:paraId="7BBDDF5A" w14:textId="25766D78" w:rsidR="001646FB" w:rsidRPr="00BE181E" w:rsidRDefault="001646FB" w:rsidP="001646FB">
      <w:pPr>
        <w:jc w:val="both"/>
        <w:rPr>
          <w:rFonts w:ascii="Arial" w:hAnsi="Arial" w:cs="Arial"/>
          <w:sz w:val="28"/>
          <w:szCs w:val="28"/>
        </w:rPr>
      </w:pPr>
    </w:p>
    <w:p w14:paraId="2864B08A" w14:textId="1BC16076" w:rsidR="001646FB" w:rsidRPr="00BE181E" w:rsidRDefault="001646FB" w:rsidP="001646FB">
      <w:pPr>
        <w:jc w:val="both"/>
        <w:rPr>
          <w:rFonts w:ascii="Arial" w:hAnsi="Arial" w:cs="Arial"/>
          <w:sz w:val="28"/>
          <w:szCs w:val="28"/>
        </w:rPr>
      </w:pPr>
    </w:p>
    <w:p w14:paraId="100623C5" w14:textId="77777777" w:rsidR="001646FB" w:rsidRPr="00BE181E" w:rsidRDefault="001646FB" w:rsidP="001646FB">
      <w:pPr>
        <w:jc w:val="both"/>
        <w:rPr>
          <w:rFonts w:ascii="Arial" w:hAnsi="Arial" w:cs="Arial"/>
          <w:sz w:val="28"/>
          <w:szCs w:val="28"/>
        </w:rPr>
      </w:pPr>
    </w:p>
    <w:p w14:paraId="579AAD22" w14:textId="77777777" w:rsidR="001646FB" w:rsidRPr="00BE181E" w:rsidRDefault="001646FB" w:rsidP="001646FB">
      <w:pPr>
        <w:jc w:val="both"/>
        <w:rPr>
          <w:rFonts w:ascii="Arial" w:hAnsi="Arial" w:cs="Arial"/>
          <w:sz w:val="28"/>
          <w:szCs w:val="28"/>
        </w:rPr>
      </w:pPr>
    </w:p>
    <w:p w14:paraId="2AD07E34" w14:textId="77777777" w:rsidR="001646FB" w:rsidRPr="00BE181E" w:rsidRDefault="001646FB" w:rsidP="001646FB">
      <w:pPr>
        <w:jc w:val="both"/>
        <w:rPr>
          <w:rFonts w:ascii="Arial" w:hAnsi="Arial" w:cs="Arial"/>
          <w:sz w:val="28"/>
          <w:szCs w:val="28"/>
        </w:rPr>
      </w:pPr>
    </w:p>
    <w:p w14:paraId="5894E0A8" w14:textId="77777777" w:rsidR="001646FB" w:rsidRPr="00BE181E" w:rsidRDefault="001646FB" w:rsidP="001646FB">
      <w:pPr>
        <w:jc w:val="both"/>
        <w:rPr>
          <w:rFonts w:ascii="Arial" w:hAnsi="Arial" w:cs="Arial"/>
          <w:sz w:val="28"/>
          <w:szCs w:val="28"/>
        </w:rPr>
      </w:pPr>
    </w:p>
    <w:p w14:paraId="16026ED1" w14:textId="77777777" w:rsidR="001646FB" w:rsidRPr="00BE181E" w:rsidRDefault="001646FB" w:rsidP="001646FB">
      <w:pPr>
        <w:jc w:val="both"/>
        <w:rPr>
          <w:rFonts w:ascii="Arial" w:hAnsi="Arial" w:cs="Arial"/>
          <w:sz w:val="28"/>
          <w:szCs w:val="28"/>
        </w:rPr>
      </w:pPr>
    </w:p>
    <w:p w14:paraId="6CEB7937" w14:textId="77777777" w:rsidR="001646FB" w:rsidRPr="00BE181E" w:rsidRDefault="001646FB" w:rsidP="001646FB">
      <w:pPr>
        <w:jc w:val="both"/>
        <w:rPr>
          <w:rFonts w:ascii="Arial" w:hAnsi="Arial" w:cs="Arial"/>
          <w:sz w:val="28"/>
          <w:szCs w:val="28"/>
        </w:rPr>
      </w:pPr>
    </w:p>
    <w:p w14:paraId="7B706632" w14:textId="77777777" w:rsidR="001646FB" w:rsidRPr="00BE181E" w:rsidRDefault="001646FB" w:rsidP="001646FB">
      <w:pPr>
        <w:jc w:val="both"/>
        <w:rPr>
          <w:rFonts w:ascii="Arial" w:hAnsi="Arial" w:cs="Arial"/>
          <w:sz w:val="28"/>
          <w:szCs w:val="28"/>
        </w:rPr>
      </w:pPr>
    </w:p>
    <w:p w14:paraId="649EF828" w14:textId="77777777" w:rsidR="001646FB" w:rsidRPr="00BE181E" w:rsidRDefault="001646FB" w:rsidP="001646FB">
      <w:pPr>
        <w:jc w:val="both"/>
        <w:rPr>
          <w:rFonts w:ascii="Arial" w:hAnsi="Arial" w:cs="Arial"/>
          <w:sz w:val="28"/>
          <w:szCs w:val="28"/>
        </w:rPr>
      </w:pPr>
    </w:p>
    <w:p w14:paraId="769E0BBF" w14:textId="77777777" w:rsidR="001646FB" w:rsidRPr="00BE181E" w:rsidRDefault="001646FB" w:rsidP="001646FB">
      <w:pPr>
        <w:jc w:val="both"/>
        <w:rPr>
          <w:rFonts w:ascii="Arial" w:hAnsi="Arial" w:cs="Arial"/>
          <w:sz w:val="28"/>
          <w:szCs w:val="28"/>
        </w:rPr>
      </w:pPr>
    </w:p>
    <w:p w14:paraId="41D5D4F1" w14:textId="77777777" w:rsidR="001646FB" w:rsidRPr="00BE181E" w:rsidRDefault="001646FB" w:rsidP="001646FB">
      <w:pPr>
        <w:jc w:val="both"/>
        <w:rPr>
          <w:rFonts w:ascii="Arial" w:hAnsi="Arial" w:cs="Arial"/>
          <w:sz w:val="28"/>
          <w:szCs w:val="28"/>
        </w:rPr>
      </w:pPr>
    </w:p>
    <w:p w14:paraId="0971D938" w14:textId="77777777" w:rsidR="001646FB" w:rsidRPr="00BE181E" w:rsidRDefault="001646FB" w:rsidP="001646FB">
      <w:pPr>
        <w:jc w:val="both"/>
        <w:rPr>
          <w:rFonts w:ascii="Arial" w:hAnsi="Arial" w:cs="Arial"/>
          <w:sz w:val="28"/>
          <w:szCs w:val="28"/>
        </w:rPr>
      </w:pPr>
    </w:p>
    <w:p w14:paraId="41BF60DD" w14:textId="77777777" w:rsidR="001646FB" w:rsidRPr="00BE181E" w:rsidRDefault="001646FB" w:rsidP="001646FB">
      <w:pPr>
        <w:jc w:val="both"/>
        <w:rPr>
          <w:rFonts w:ascii="Arial" w:hAnsi="Arial" w:cs="Arial"/>
          <w:sz w:val="24"/>
          <w:szCs w:val="24"/>
        </w:rPr>
      </w:pPr>
    </w:p>
    <w:p w14:paraId="65F3E070" w14:textId="77777777" w:rsidR="001646FB" w:rsidRPr="00BE181E" w:rsidRDefault="001646FB" w:rsidP="001646FB">
      <w:pPr>
        <w:jc w:val="both"/>
        <w:rPr>
          <w:rFonts w:ascii="Arial" w:hAnsi="Arial" w:cs="Arial"/>
          <w:sz w:val="24"/>
          <w:szCs w:val="24"/>
        </w:rPr>
      </w:pPr>
      <w:r w:rsidRPr="00BE181E">
        <w:rPr>
          <w:rFonts w:ascii="Arial" w:hAnsi="Arial" w:cs="Arial"/>
          <w:sz w:val="24"/>
          <w:szCs w:val="24"/>
        </w:rPr>
        <w:t>Se establecen en 57, los trabajadores oficiales del Instituto Colombiano de Antropología e Historia – ICANH, distribuidos de la siguiente manera:</w:t>
      </w:r>
    </w:p>
    <w:p w14:paraId="57F626F1" w14:textId="77777777" w:rsidR="001646FB" w:rsidRPr="00BE181E" w:rsidRDefault="001646FB" w:rsidP="001646FB">
      <w:pPr>
        <w:spacing w:after="0" w:line="240" w:lineRule="auto"/>
        <w:jc w:val="both"/>
        <w:rPr>
          <w:rFonts w:ascii="Arial" w:hAnsi="Arial" w:cs="Arial"/>
          <w:sz w:val="24"/>
          <w:szCs w:val="24"/>
        </w:rPr>
      </w:pPr>
      <w:r w:rsidRPr="00BE181E">
        <w:rPr>
          <w:rFonts w:ascii="Arial" w:hAnsi="Arial" w:cs="Arial"/>
          <w:sz w:val="24"/>
          <w:szCs w:val="24"/>
        </w:rPr>
        <w:t>Administradores de parque:</w:t>
      </w:r>
      <w:r w:rsidRPr="00BE181E">
        <w:rPr>
          <w:rFonts w:ascii="Arial" w:hAnsi="Arial" w:cs="Arial"/>
          <w:sz w:val="24"/>
          <w:szCs w:val="24"/>
        </w:rPr>
        <w:tab/>
      </w:r>
      <w:r w:rsidRPr="00BE181E">
        <w:rPr>
          <w:rFonts w:ascii="Arial" w:hAnsi="Arial" w:cs="Arial"/>
          <w:sz w:val="24"/>
          <w:szCs w:val="24"/>
        </w:rPr>
        <w:tab/>
        <w:t>5</w:t>
      </w:r>
    </w:p>
    <w:p w14:paraId="1940C7DD" w14:textId="59A3F888" w:rsidR="001646FB" w:rsidRPr="00BE181E" w:rsidRDefault="001646FB" w:rsidP="001646FB">
      <w:pPr>
        <w:spacing w:after="0" w:line="240" w:lineRule="auto"/>
        <w:jc w:val="both"/>
        <w:rPr>
          <w:rFonts w:ascii="Arial" w:hAnsi="Arial" w:cs="Arial"/>
          <w:sz w:val="24"/>
          <w:szCs w:val="24"/>
        </w:rPr>
      </w:pPr>
      <w:r w:rsidRPr="00BE181E">
        <w:rPr>
          <w:rFonts w:ascii="Arial" w:hAnsi="Arial" w:cs="Arial"/>
          <w:sz w:val="24"/>
          <w:szCs w:val="24"/>
        </w:rPr>
        <w:t>Apoyos administrativos:</w:t>
      </w:r>
      <w:r w:rsidRPr="00BE181E">
        <w:rPr>
          <w:rFonts w:ascii="Arial" w:hAnsi="Arial" w:cs="Arial"/>
          <w:sz w:val="24"/>
          <w:szCs w:val="24"/>
        </w:rPr>
        <w:tab/>
      </w:r>
      <w:r w:rsidRPr="00BE181E">
        <w:rPr>
          <w:rFonts w:ascii="Arial" w:hAnsi="Arial" w:cs="Arial"/>
          <w:sz w:val="24"/>
          <w:szCs w:val="24"/>
        </w:rPr>
        <w:tab/>
      </w:r>
      <w:r w:rsidR="00BE181E">
        <w:rPr>
          <w:rFonts w:ascii="Arial" w:hAnsi="Arial" w:cs="Arial"/>
          <w:sz w:val="24"/>
          <w:szCs w:val="24"/>
        </w:rPr>
        <w:t xml:space="preserve">           </w:t>
      </w:r>
      <w:r w:rsidRPr="00BE181E">
        <w:rPr>
          <w:rFonts w:ascii="Arial" w:hAnsi="Arial" w:cs="Arial"/>
          <w:sz w:val="24"/>
          <w:szCs w:val="24"/>
        </w:rPr>
        <w:t>5</w:t>
      </w:r>
    </w:p>
    <w:p w14:paraId="65403ABB" w14:textId="77777777" w:rsidR="001646FB" w:rsidRPr="00BE181E" w:rsidRDefault="001646FB" w:rsidP="001646FB">
      <w:pPr>
        <w:spacing w:after="0" w:line="240" w:lineRule="auto"/>
        <w:jc w:val="both"/>
        <w:rPr>
          <w:rFonts w:ascii="Arial" w:hAnsi="Arial" w:cs="Arial"/>
          <w:sz w:val="24"/>
          <w:szCs w:val="24"/>
        </w:rPr>
      </w:pPr>
      <w:r w:rsidRPr="00BE181E">
        <w:rPr>
          <w:rFonts w:ascii="Arial" w:hAnsi="Arial" w:cs="Arial"/>
          <w:sz w:val="24"/>
          <w:szCs w:val="24"/>
        </w:rPr>
        <w:t>Trabajadores Teyuna:</w:t>
      </w:r>
      <w:r w:rsidRPr="00BE181E">
        <w:rPr>
          <w:rFonts w:ascii="Arial" w:hAnsi="Arial" w:cs="Arial"/>
          <w:sz w:val="24"/>
          <w:szCs w:val="24"/>
        </w:rPr>
        <w:tab/>
      </w:r>
      <w:r w:rsidRPr="00BE181E">
        <w:rPr>
          <w:rFonts w:ascii="Arial" w:hAnsi="Arial" w:cs="Arial"/>
          <w:sz w:val="24"/>
          <w:szCs w:val="24"/>
        </w:rPr>
        <w:tab/>
      </w:r>
      <w:r w:rsidRPr="00BE181E">
        <w:rPr>
          <w:rFonts w:ascii="Arial" w:hAnsi="Arial" w:cs="Arial"/>
          <w:sz w:val="24"/>
          <w:szCs w:val="24"/>
        </w:rPr>
        <w:tab/>
        <w:t>5</w:t>
      </w:r>
    </w:p>
    <w:p w14:paraId="6C1A02C7" w14:textId="3165A4B8" w:rsidR="001646FB" w:rsidRPr="00BE181E" w:rsidRDefault="001646FB" w:rsidP="001646FB">
      <w:pPr>
        <w:spacing w:after="0" w:line="240" w:lineRule="auto"/>
        <w:jc w:val="both"/>
        <w:rPr>
          <w:rFonts w:ascii="Arial" w:hAnsi="Arial" w:cs="Arial"/>
          <w:sz w:val="24"/>
          <w:szCs w:val="24"/>
        </w:rPr>
      </w:pPr>
      <w:r w:rsidRPr="00BE181E">
        <w:rPr>
          <w:rFonts w:ascii="Arial" w:hAnsi="Arial" w:cs="Arial"/>
          <w:sz w:val="24"/>
          <w:szCs w:val="24"/>
        </w:rPr>
        <w:t>Obreros vigilantes:</w:t>
      </w:r>
      <w:r w:rsidRPr="00BE181E">
        <w:rPr>
          <w:rFonts w:ascii="Arial" w:hAnsi="Arial" w:cs="Arial"/>
          <w:sz w:val="24"/>
          <w:szCs w:val="24"/>
        </w:rPr>
        <w:tab/>
      </w:r>
      <w:r w:rsidRPr="00BE181E">
        <w:rPr>
          <w:rFonts w:ascii="Arial" w:hAnsi="Arial" w:cs="Arial"/>
          <w:sz w:val="24"/>
          <w:szCs w:val="24"/>
        </w:rPr>
        <w:tab/>
      </w:r>
      <w:r w:rsidRPr="00BE181E">
        <w:rPr>
          <w:rFonts w:ascii="Arial" w:hAnsi="Arial" w:cs="Arial"/>
          <w:sz w:val="24"/>
          <w:szCs w:val="24"/>
        </w:rPr>
        <w:tab/>
      </w:r>
      <w:r w:rsidR="00BE181E">
        <w:rPr>
          <w:rFonts w:ascii="Arial" w:hAnsi="Arial" w:cs="Arial"/>
          <w:sz w:val="24"/>
          <w:szCs w:val="24"/>
        </w:rPr>
        <w:t xml:space="preserve">          </w:t>
      </w:r>
      <w:r w:rsidRPr="00BE181E">
        <w:rPr>
          <w:rFonts w:ascii="Arial" w:hAnsi="Arial" w:cs="Arial"/>
          <w:sz w:val="24"/>
          <w:szCs w:val="24"/>
        </w:rPr>
        <w:t>42</w:t>
      </w:r>
    </w:p>
    <w:p w14:paraId="28404510" w14:textId="77777777" w:rsidR="00672F03" w:rsidRPr="00BE181E" w:rsidRDefault="00672F03" w:rsidP="00672F03">
      <w:pPr>
        <w:spacing w:after="0" w:line="240" w:lineRule="auto"/>
        <w:jc w:val="both"/>
        <w:rPr>
          <w:rFonts w:ascii="Arial" w:hAnsi="Arial" w:cs="Arial"/>
          <w:sz w:val="24"/>
          <w:szCs w:val="24"/>
        </w:rPr>
      </w:pPr>
    </w:p>
    <w:p w14:paraId="57099368" w14:textId="39D8BAB4" w:rsidR="00672F03" w:rsidRPr="00BE181E" w:rsidRDefault="00672F03" w:rsidP="00672F03">
      <w:pPr>
        <w:spacing w:after="0" w:line="240" w:lineRule="auto"/>
        <w:jc w:val="both"/>
        <w:rPr>
          <w:rFonts w:ascii="Arial" w:hAnsi="Arial" w:cs="Arial"/>
          <w:sz w:val="24"/>
          <w:szCs w:val="24"/>
        </w:rPr>
      </w:pPr>
      <w:r w:rsidRPr="00BE181E">
        <w:rPr>
          <w:rFonts w:ascii="Arial" w:hAnsi="Arial" w:cs="Arial"/>
          <w:sz w:val="24"/>
          <w:szCs w:val="24"/>
        </w:rPr>
        <w:lastRenderedPageBreak/>
        <w:t xml:space="preserve">Actualmente, se presentan 3 vacantes definitivas en el empleo Obrero Vigilante generadas por pensión de sus titulares, en espera de la instrucción de la dirección general, para suplir dicha situación </w:t>
      </w:r>
    </w:p>
    <w:p w14:paraId="6DF7D093" w14:textId="77777777" w:rsidR="00672F03" w:rsidRPr="00BE181E" w:rsidRDefault="00672F03" w:rsidP="001646FB">
      <w:pPr>
        <w:jc w:val="both"/>
        <w:rPr>
          <w:rFonts w:ascii="Arial" w:hAnsi="Arial" w:cs="Arial"/>
          <w:sz w:val="28"/>
          <w:szCs w:val="28"/>
        </w:rPr>
      </w:pPr>
    </w:p>
    <w:p w14:paraId="25CD9116" w14:textId="77777777" w:rsidR="000253CA" w:rsidRPr="00BE181E" w:rsidRDefault="002570E2" w:rsidP="00B61C10">
      <w:pPr>
        <w:pStyle w:val="Prrafodelista"/>
        <w:numPr>
          <w:ilvl w:val="0"/>
          <w:numId w:val="2"/>
        </w:numPr>
        <w:suppressAutoHyphens/>
        <w:spacing w:after="0" w:line="1" w:lineRule="atLeast"/>
        <w:textAlignment w:val="top"/>
        <w:outlineLvl w:val="0"/>
        <w:rPr>
          <w:rFonts w:ascii="Arial" w:eastAsia="Arial" w:hAnsi="Arial" w:cs="Arial"/>
          <w:b/>
          <w:sz w:val="24"/>
          <w:szCs w:val="24"/>
        </w:rPr>
      </w:pPr>
      <w:bookmarkStart w:id="55" w:name="_Toc216358941"/>
      <w:r w:rsidRPr="00BE181E">
        <w:rPr>
          <w:rFonts w:ascii="Arial" w:eastAsia="Arial" w:hAnsi="Arial" w:cs="Arial"/>
          <w:b/>
          <w:sz w:val="24"/>
          <w:szCs w:val="24"/>
        </w:rPr>
        <w:t>Marco conceptual</w:t>
      </w:r>
      <w:bookmarkEnd w:id="55"/>
    </w:p>
    <w:p w14:paraId="73501156" w14:textId="77777777" w:rsidR="000253CA" w:rsidRPr="00BE181E" w:rsidRDefault="000253CA">
      <w:pPr>
        <w:spacing w:after="0"/>
        <w:rPr>
          <w:rFonts w:ascii="Arial" w:hAnsi="Arial" w:cs="Arial"/>
          <w:sz w:val="24"/>
          <w:szCs w:val="24"/>
          <w:highlight w:val="yellow"/>
        </w:rPr>
      </w:pPr>
    </w:p>
    <w:p w14:paraId="291B008C" w14:textId="77777777" w:rsidR="001646FB" w:rsidRPr="00BE181E" w:rsidRDefault="001646FB" w:rsidP="001646FB">
      <w:pPr>
        <w:spacing w:after="0" w:line="240" w:lineRule="auto"/>
        <w:jc w:val="both"/>
        <w:rPr>
          <w:rFonts w:ascii="Arial" w:hAnsi="Arial" w:cs="Arial"/>
          <w:sz w:val="24"/>
          <w:szCs w:val="24"/>
        </w:rPr>
      </w:pPr>
      <w:r w:rsidRPr="00BE181E">
        <w:rPr>
          <w:rFonts w:ascii="Arial" w:hAnsi="Arial" w:cs="Arial"/>
          <w:sz w:val="24"/>
          <w:szCs w:val="24"/>
        </w:rPr>
        <w:t>El Instituto Colombiano de Antropología e Historia es una institución científica que se renueva. Desde su creación, a partir del Servicio Arqueológico Nacional (1938) y del Instituto Etnológico (1941), el Instituto Colombiano de Antropología (hoy también de Historia), ICANH, ha sido reconocido por la comunidad antropológica y arqueológica como su ente rector, dada su labor de protección del patrimonio, relacionado con sus áreas misionales.</w:t>
      </w:r>
    </w:p>
    <w:p w14:paraId="0BF0D261" w14:textId="77777777" w:rsidR="001646FB" w:rsidRPr="00BE181E" w:rsidRDefault="001646FB" w:rsidP="001646FB">
      <w:pPr>
        <w:spacing w:after="0" w:line="240" w:lineRule="auto"/>
        <w:jc w:val="both"/>
        <w:rPr>
          <w:rFonts w:ascii="Arial" w:hAnsi="Arial" w:cs="Arial"/>
          <w:sz w:val="24"/>
          <w:szCs w:val="24"/>
        </w:rPr>
      </w:pPr>
    </w:p>
    <w:p w14:paraId="30C38CB6" w14:textId="77777777" w:rsidR="001646FB" w:rsidRPr="00BE181E" w:rsidRDefault="001646FB" w:rsidP="001646FB">
      <w:pPr>
        <w:spacing w:after="0" w:line="240" w:lineRule="auto"/>
        <w:jc w:val="both"/>
        <w:rPr>
          <w:rFonts w:ascii="Arial" w:hAnsi="Arial" w:cs="Arial"/>
          <w:sz w:val="24"/>
          <w:szCs w:val="24"/>
        </w:rPr>
      </w:pPr>
      <w:r w:rsidRPr="00BE181E">
        <w:rPr>
          <w:rFonts w:ascii="Arial" w:hAnsi="Arial" w:cs="Arial"/>
          <w:sz w:val="24"/>
          <w:szCs w:val="24"/>
        </w:rPr>
        <w:t>En 1952, tras la fusión de dichas entidades, asumió el nombre de Instituto Colombiano de Antropología (ICAN), como dependencia del Ministerio de Educación Nacional, y en 1968 entró a formar parte del Instituto Colombiano de Cultura (Colcultura).</w:t>
      </w:r>
    </w:p>
    <w:p w14:paraId="58F9E1CE" w14:textId="77777777" w:rsidR="001646FB" w:rsidRPr="00BE181E" w:rsidRDefault="001646FB" w:rsidP="001646FB">
      <w:pPr>
        <w:spacing w:after="0" w:line="240" w:lineRule="auto"/>
        <w:jc w:val="both"/>
        <w:rPr>
          <w:rFonts w:ascii="Arial" w:hAnsi="Arial" w:cs="Arial"/>
          <w:sz w:val="24"/>
          <w:szCs w:val="24"/>
        </w:rPr>
      </w:pPr>
    </w:p>
    <w:p w14:paraId="055884D0" w14:textId="77777777" w:rsidR="001646FB" w:rsidRPr="00BE181E" w:rsidRDefault="001646FB" w:rsidP="001646FB">
      <w:pPr>
        <w:spacing w:after="0" w:line="240" w:lineRule="auto"/>
        <w:jc w:val="both"/>
        <w:rPr>
          <w:rFonts w:ascii="Arial" w:hAnsi="Arial" w:cs="Arial"/>
          <w:sz w:val="24"/>
          <w:szCs w:val="24"/>
        </w:rPr>
      </w:pPr>
      <w:r w:rsidRPr="00BE181E">
        <w:rPr>
          <w:rFonts w:ascii="Arial" w:hAnsi="Arial" w:cs="Arial"/>
          <w:sz w:val="24"/>
          <w:szCs w:val="24"/>
        </w:rPr>
        <w:t>Asimismo, desde 1994 el Instituto se articuló al Sistema Nacional de Ciencia y Tecnología e integra el Consejo del Programa Nacional de Ciencias Sociales y Humanas de Colciencias, y a partir de 1997 se estructuró como Unidad Administrativa del Ministerio de Cultura.</w:t>
      </w:r>
    </w:p>
    <w:p w14:paraId="2FEBE566" w14:textId="77777777" w:rsidR="001646FB" w:rsidRPr="00BE181E" w:rsidRDefault="001646FB" w:rsidP="001646FB">
      <w:pPr>
        <w:spacing w:after="0" w:line="240" w:lineRule="auto"/>
        <w:jc w:val="both"/>
        <w:rPr>
          <w:rFonts w:ascii="Arial" w:hAnsi="Arial" w:cs="Arial"/>
          <w:sz w:val="24"/>
          <w:szCs w:val="24"/>
        </w:rPr>
      </w:pPr>
    </w:p>
    <w:p w14:paraId="07CC38A0" w14:textId="69DAFADC" w:rsidR="001646FB" w:rsidRPr="00BE181E" w:rsidRDefault="001646FB" w:rsidP="001646FB">
      <w:pPr>
        <w:spacing w:after="0" w:line="240" w:lineRule="auto"/>
        <w:jc w:val="both"/>
        <w:rPr>
          <w:rFonts w:ascii="Arial" w:hAnsi="Arial" w:cs="Arial"/>
          <w:sz w:val="24"/>
          <w:szCs w:val="24"/>
        </w:rPr>
      </w:pPr>
      <w:r w:rsidRPr="00BE181E">
        <w:rPr>
          <w:rFonts w:ascii="Arial" w:hAnsi="Arial" w:cs="Arial"/>
          <w:sz w:val="24"/>
          <w:szCs w:val="24"/>
        </w:rPr>
        <w:t>Paralelamente, en 1997 el Instituto Colombiano de Cultura Hispánica (ICCH), creado en 1951 con el objeto de divulgar la herencia cultural de España, pasó a ser un establecimiento público adscrito al Ministerio de Cultura y en 1999 fue fusionado con el ICAN para formar el actual Instituto Colombiano de Antropología e Historia (ICANH).</w:t>
      </w:r>
    </w:p>
    <w:p w14:paraId="40A4F8F0" w14:textId="77777777" w:rsidR="001646FB" w:rsidRPr="00BE181E" w:rsidRDefault="001646FB" w:rsidP="001646FB">
      <w:pPr>
        <w:spacing w:after="0" w:line="240" w:lineRule="auto"/>
        <w:jc w:val="both"/>
        <w:rPr>
          <w:rFonts w:ascii="Arial" w:hAnsi="Arial" w:cs="Arial"/>
          <w:sz w:val="24"/>
          <w:szCs w:val="24"/>
        </w:rPr>
      </w:pPr>
    </w:p>
    <w:p w14:paraId="13EEEC7A" w14:textId="77777777" w:rsidR="001646FB" w:rsidRPr="00BE181E" w:rsidRDefault="001646FB" w:rsidP="001646FB">
      <w:pPr>
        <w:spacing w:after="0" w:line="240" w:lineRule="auto"/>
        <w:jc w:val="both"/>
        <w:rPr>
          <w:rFonts w:ascii="Arial" w:hAnsi="Arial" w:cs="Arial"/>
          <w:sz w:val="24"/>
          <w:szCs w:val="24"/>
        </w:rPr>
      </w:pPr>
      <w:r w:rsidRPr="00BE181E">
        <w:rPr>
          <w:rFonts w:ascii="Arial" w:hAnsi="Arial" w:cs="Arial"/>
          <w:sz w:val="24"/>
          <w:szCs w:val="24"/>
        </w:rPr>
        <w:t>De este modo, el ICANH responde tanto a los lineamientos de calidad y responsabilidad en la investigación que establece el Ministerio de Ciencia y Tecnología e Innovación, como a la gestión e implementación de las políticas públicas que emanan del Ministerio de Cultura, a la valoración de la historia colonial y republicana y es la máxima autoridad para la protección del patrimonio arqueológico de la Nación.</w:t>
      </w:r>
    </w:p>
    <w:p w14:paraId="4FF2BD44" w14:textId="77777777" w:rsidR="001646FB" w:rsidRPr="00BE181E" w:rsidRDefault="001646FB" w:rsidP="001646FB">
      <w:pPr>
        <w:pStyle w:val="Textoindependiente"/>
        <w:rPr>
          <w:sz w:val="26"/>
        </w:rPr>
      </w:pPr>
    </w:p>
    <w:p w14:paraId="15D1B50A" w14:textId="77777777" w:rsidR="001646FB" w:rsidRPr="00BE181E" w:rsidRDefault="001646FB">
      <w:pPr>
        <w:spacing w:after="0"/>
        <w:rPr>
          <w:rFonts w:ascii="Arial" w:hAnsi="Arial" w:cs="Arial"/>
          <w:sz w:val="24"/>
          <w:szCs w:val="24"/>
          <w:highlight w:val="yellow"/>
          <w:lang w:val="es-ES"/>
        </w:rPr>
      </w:pPr>
    </w:p>
    <w:p w14:paraId="61B614DD" w14:textId="77777777" w:rsidR="000253CA" w:rsidRPr="00BE181E" w:rsidRDefault="002570E2" w:rsidP="00B61C10">
      <w:pPr>
        <w:pStyle w:val="Prrafodelista"/>
        <w:numPr>
          <w:ilvl w:val="0"/>
          <w:numId w:val="2"/>
        </w:numPr>
        <w:suppressAutoHyphens/>
        <w:spacing w:after="0" w:line="1" w:lineRule="atLeast"/>
        <w:textAlignment w:val="top"/>
        <w:outlineLvl w:val="0"/>
        <w:rPr>
          <w:rFonts w:ascii="Arial" w:eastAsia="Arial" w:hAnsi="Arial" w:cs="Arial"/>
          <w:b/>
          <w:sz w:val="24"/>
          <w:szCs w:val="24"/>
        </w:rPr>
      </w:pPr>
      <w:bookmarkStart w:id="56" w:name="_Toc216358942"/>
      <w:r w:rsidRPr="00BE181E">
        <w:rPr>
          <w:rFonts w:ascii="Arial" w:eastAsia="Arial" w:hAnsi="Arial" w:cs="Arial"/>
          <w:b/>
          <w:sz w:val="24"/>
          <w:szCs w:val="24"/>
        </w:rPr>
        <w:t>Resultados de la vigencia anterior</w:t>
      </w:r>
      <w:bookmarkEnd w:id="56"/>
      <w:r w:rsidRPr="00BE181E">
        <w:rPr>
          <w:rFonts w:ascii="Arial" w:eastAsia="Arial" w:hAnsi="Arial" w:cs="Arial"/>
          <w:b/>
          <w:sz w:val="24"/>
          <w:szCs w:val="24"/>
        </w:rPr>
        <w:t xml:space="preserve"> </w:t>
      </w:r>
    </w:p>
    <w:p w14:paraId="1ACA42A9" w14:textId="77777777" w:rsidR="001646FB" w:rsidRPr="00BE181E" w:rsidRDefault="001646FB">
      <w:pPr>
        <w:spacing w:after="0"/>
        <w:jc w:val="both"/>
        <w:rPr>
          <w:rFonts w:ascii="Arial" w:hAnsi="Arial" w:cs="Arial"/>
          <w:i/>
          <w:iCs/>
          <w:sz w:val="24"/>
          <w:szCs w:val="24"/>
          <w:highlight w:val="lightGray"/>
        </w:rPr>
      </w:pPr>
    </w:p>
    <w:p w14:paraId="2E37EE29" w14:textId="77777777" w:rsidR="00672F03" w:rsidRPr="00BE181E" w:rsidRDefault="00672F03" w:rsidP="00672F03">
      <w:pPr>
        <w:spacing w:after="0"/>
        <w:jc w:val="both"/>
        <w:rPr>
          <w:rFonts w:ascii="Arial" w:hAnsi="Arial" w:cs="Arial"/>
          <w:iCs/>
          <w:sz w:val="24"/>
          <w:szCs w:val="24"/>
        </w:rPr>
      </w:pPr>
      <w:r w:rsidRPr="00BE181E">
        <w:rPr>
          <w:rFonts w:ascii="Arial" w:hAnsi="Arial" w:cs="Arial"/>
          <w:iCs/>
          <w:sz w:val="24"/>
          <w:szCs w:val="24"/>
        </w:rPr>
        <w:lastRenderedPageBreak/>
        <w:t>Para la vigencia 2025, debido a la renuncia de la Dra. Sandra Milena Montoya Amariles y del Dr. Carlos Andrés Meza Ramírez, Secretaria General y Subdirector de Investigación y Producción Científica respectivamente, ser hicieron 2 posesiones para suplir dichas vacantes:</w:t>
      </w:r>
    </w:p>
    <w:p w14:paraId="32B872B6" w14:textId="77777777" w:rsidR="00672F03" w:rsidRPr="00BE181E" w:rsidRDefault="00672F03" w:rsidP="00672F03">
      <w:pPr>
        <w:spacing w:after="0"/>
        <w:jc w:val="both"/>
        <w:rPr>
          <w:rFonts w:ascii="Arial" w:hAnsi="Arial" w:cs="Arial"/>
          <w:iCs/>
          <w:sz w:val="24"/>
          <w:szCs w:val="24"/>
        </w:rPr>
      </w:pPr>
    </w:p>
    <w:p w14:paraId="69158575" w14:textId="77777777" w:rsidR="00672F03" w:rsidRPr="00BE181E" w:rsidRDefault="00672F03" w:rsidP="00672F03">
      <w:pPr>
        <w:spacing w:after="0"/>
        <w:jc w:val="both"/>
        <w:rPr>
          <w:rFonts w:ascii="Arial" w:hAnsi="Arial" w:cs="Arial"/>
          <w:iCs/>
          <w:sz w:val="24"/>
          <w:szCs w:val="24"/>
        </w:rPr>
      </w:pPr>
      <w:r w:rsidRPr="00BE181E">
        <w:rPr>
          <w:rFonts w:ascii="Arial" w:hAnsi="Arial" w:cs="Arial"/>
          <w:iCs/>
          <w:sz w:val="24"/>
          <w:szCs w:val="24"/>
        </w:rPr>
        <w:t>Manuel Bernardo Pinilla Mendoza – Subdirector de Investigación y Producción Científica</w:t>
      </w:r>
    </w:p>
    <w:p w14:paraId="79ADD56F" w14:textId="77777777" w:rsidR="00672F03" w:rsidRPr="00BE181E" w:rsidRDefault="00672F03" w:rsidP="00672F03">
      <w:pPr>
        <w:spacing w:after="0"/>
        <w:jc w:val="both"/>
        <w:rPr>
          <w:rFonts w:ascii="Arial" w:hAnsi="Arial" w:cs="Arial"/>
          <w:iCs/>
          <w:sz w:val="24"/>
          <w:szCs w:val="24"/>
          <w:lang w:val="pt-PT"/>
        </w:rPr>
      </w:pPr>
      <w:r w:rsidRPr="00BE181E">
        <w:rPr>
          <w:rFonts w:ascii="Arial" w:hAnsi="Arial" w:cs="Arial"/>
          <w:iCs/>
          <w:sz w:val="24"/>
          <w:szCs w:val="24"/>
          <w:lang w:val="pt-PT"/>
        </w:rPr>
        <w:t>Ana Silvia Olano Aponte – Secretaria General</w:t>
      </w:r>
    </w:p>
    <w:p w14:paraId="1CE1EDCD" w14:textId="77777777" w:rsidR="00672F03" w:rsidRPr="00BE181E" w:rsidRDefault="00672F03" w:rsidP="00672F03">
      <w:pPr>
        <w:spacing w:after="0"/>
        <w:jc w:val="both"/>
        <w:rPr>
          <w:rFonts w:ascii="Arial" w:hAnsi="Arial" w:cs="Arial"/>
          <w:iCs/>
          <w:sz w:val="24"/>
          <w:szCs w:val="24"/>
          <w:lang w:val="pt-PT"/>
        </w:rPr>
      </w:pPr>
    </w:p>
    <w:p w14:paraId="226C894C" w14:textId="77777777" w:rsidR="00672F03" w:rsidRPr="00BE181E" w:rsidRDefault="00672F03" w:rsidP="00672F03">
      <w:pPr>
        <w:spacing w:after="0"/>
        <w:jc w:val="both"/>
        <w:rPr>
          <w:rFonts w:ascii="Arial" w:hAnsi="Arial" w:cs="Arial"/>
          <w:iCs/>
          <w:sz w:val="24"/>
          <w:szCs w:val="24"/>
        </w:rPr>
      </w:pPr>
      <w:r w:rsidRPr="00BE181E">
        <w:rPr>
          <w:rFonts w:ascii="Arial" w:hAnsi="Arial" w:cs="Arial"/>
          <w:iCs/>
          <w:sz w:val="24"/>
          <w:szCs w:val="24"/>
        </w:rPr>
        <w:t>Respecto a Trabajadores Oficiales, se presenta a renuncia del señor Rodrigo Guetocue, Obrero Vigilante del parque Arqueológico de Tierradentro; se decide suplir la vacancia en la vigencia 2026.</w:t>
      </w:r>
    </w:p>
    <w:p w14:paraId="3AE808F4" w14:textId="77777777" w:rsidR="001646FB" w:rsidRPr="00BE181E" w:rsidRDefault="001646FB">
      <w:pPr>
        <w:spacing w:after="0"/>
        <w:jc w:val="both"/>
        <w:rPr>
          <w:rFonts w:ascii="Arial" w:hAnsi="Arial" w:cs="Arial"/>
          <w:i/>
          <w:iCs/>
          <w:sz w:val="24"/>
          <w:szCs w:val="24"/>
          <w:highlight w:val="lightGray"/>
        </w:rPr>
      </w:pPr>
    </w:p>
    <w:p w14:paraId="5801C910" w14:textId="77777777" w:rsidR="001646FB" w:rsidRPr="00BE181E" w:rsidRDefault="001646FB">
      <w:pPr>
        <w:spacing w:after="0"/>
        <w:jc w:val="both"/>
        <w:rPr>
          <w:rFonts w:ascii="Arial" w:hAnsi="Arial" w:cs="Arial"/>
          <w:i/>
          <w:iCs/>
          <w:sz w:val="24"/>
          <w:szCs w:val="24"/>
          <w:highlight w:val="lightGray"/>
        </w:rPr>
      </w:pPr>
    </w:p>
    <w:p w14:paraId="6139C7AC" w14:textId="77777777" w:rsidR="000253CA" w:rsidRPr="00BE181E" w:rsidRDefault="002570E2">
      <w:pPr>
        <w:numPr>
          <w:ilvl w:val="0"/>
          <w:numId w:val="1"/>
        </w:numPr>
        <w:spacing w:after="0"/>
        <w:jc w:val="both"/>
        <w:rPr>
          <w:rFonts w:ascii="Arial" w:hAnsi="Arial" w:cs="Arial"/>
          <w:b/>
          <w:bCs/>
          <w:sz w:val="24"/>
          <w:szCs w:val="24"/>
        </w:rPr>
      </w:pPr>
      <w:r w:rsidRPr="00BE181E">
        <w:rPr>
          <w:rFonts w:ascii="Arial" w:hAnsi="Arial" w:cs="Arial"/>
          <w:b/>
          <w:bCs/>
          <w:sz w:val="24"/>
          <w:szCs w:val="24"/>
        </w:rPr>
        <w:t xml:space="preserve">Resultados del indicador asociado al plan institucional de la vigencia anterior. </w:t>
      </w:r>
    </w:p>
    <w:p w14:paraId="4823459B" w14:textId="77777777" w:rsidR="00672F03" w:rsidRPr="00BE181E" w:rsidRDefault="00672F03" w:rsidP="00672F03">
      <w:pPr>
        <w:pStyle w:val="NormalWeb"/>
        <w:jc w:val="both"/>
        <w:rPr>
          <w:rFonts w:ascii="Arial" w:hAnsi="Arial" w:cs="Arial"/>
        </w:rPr>
      </w:pPr>
      <w:r w:rsidRPr="00BE181E">
        <w:rPr>
          <w:rFonts w:ascii="Arial" w:hAnsi="Arial" w:cs="Arial"/>
        </w:rPr>
        <w:t xml:space="preserve">Para la vigencia 2025, el indicador asociado a la provisión de vacantes directivas y de trabajadores oficiales refleja un </w:t>
      </w:r>
      <w:r w:rsidRPr="00BE181E">
        <w:rPr>
          <w:rStyle w:val="Textoennegrita"/>
          <w:rFonts w:ascii="Arial" w:hAnsi="Arial" w:cs="Arial"/>
        </w:rPr>
        <w:t>cumplimiento parcial</w:t>
      </w:r>
      <w:r w:rsidRPr="00BE181E">
        <w:rPr>
          <w:rFonts w:ascii="Arial" w:hAnsi="Arial" w:cs="Arial"/>
        </w:rPr>
        <w:t>, como resultado de los movimientos de personal presentados durante el periodo evaluado. En el transcurso de la vigencia se registraron las renuncias de la Dra. Sandra Milena Montoya Amariles, Secretaria General, y del Dr. Carlos Andrés Meza Ramírez, Subdirector de Investigación y Producción Científica, lo que generó dos vacantes en cargos directivos.</w:t>
      </w:r>
    </w:p>
    <w:p w14:paraId="00B809DB" w14:textId="77777777" w:rsidR="00672F03" w:rsidRPr="00BE181E" w:rsidRDefault="00672F03" w:rsidP="00672F03">
      <w:pPr>
        <w:pStyle w:val="NormalWeb"/>
        <w:jc w:val="both"/>
        <w:rPr>
          <w:rFonts w:ascii="Arial" w:hAnsi="Arial" w:cs="Arial"/>
        </w:rPr>
      </w:pPr>
      <w:r w:rsidRPr="00BE181E">
        <w:rPr>
          <w:rFonts w:ascii="Arial" w:hAnsi="Arial" w:cs="Arial"/>
        </w:rPr>
        <w:t xml:space="preserve">Como respuesta oportuna a estas situaciones, se adelantaron los procesos administrativos correspondientes, logrando la provisión efectiva de ambos cargos mediante la posesión del señor </w:t>
      </w:r>
      <w:r w:rsidRPr="00BE181E">
        <w:rPr>
          <w:rStyle w:val="Textoennegrita"/>
          <w:rFonts w:ascii="Arial" w:hAnsi="Arial" w:cs="Arial"/>
        </w:rPr>
        <w:t>Manuel Bernardo Pinilla Mendoza</w:t>
      </w:r>
      <w:r w:rsidRPr="00BE181E">
        <w:rPr>
          <w:rFonts w:ascii="Arial" w:hAnsi="Arial" w:cs="Arial"/>
        </w:rPr>
        <w:t xml:space="preserve"> como Subdirector de Investigación y Producción Científica y de la señora </w:t>
      </w:r>
      <w:r w:rsidRPr="00BE181E">
        <w:rPr>
          <w:rStyle w:val="Textoennegrita"/>
          <w:rFonts w:ascii="Arial" w:hAnsi="Arial" w:cs="Arial"/>
        </w:rPr>
        <w:t>Ana Silvia Olano Aponte</w:t>
      </w:r>
      <w:r w:rsidRPr="00BE181E">
        <w:rPr>
          <w:rFonts w:ascii="Arial" w:hAnsi="Arial" w:cs="Arial"/>
        </w:rPr>
        <w:t xml:space="preserve"> como Secretaria General, garantizando la continuidad operativa y el adecuado funcionamiento institucional.</w:t>
      </w:r>
    </w:p>
    <w:p w14:paraId="7CA23F22" w14:textId="25F9F1A5" w:rsidR="00672F03" w:rsidRPr="00BE181E" w:rsidRDefault="00672F03" w:rsidP="00672F03">
      <w:pPr>
        <w:pStyle w:val="NormalWeb"/>
        <w:jc w:val="both"/>
        <w:rPr>
          <w:rFonts w:ascii="Arial" w:hAnsi="Arial" w:cs="Arial"/>
        </w:rPr>
      </w:pPr>
      <w:r w:rsidRPr="00BE181E">
        <w:rPr>
          <w:rFonts w:ascii="Arial" w:hAnsi="Arial" w:cs="Arial"/>
        </w:rPr>
        <w:t xml:space="preserve">En relación con los </w:t>
      </w:r>
      <w:r w:rsidRPr="00BE181E">
        <w:rPr>
          <w:rStyle w:val="Textoennegrita"/>
          <w:rFonts w:ascii="Arial" w:hAnsi="Arial" w:cs="Arial"/>
        </w:rPr>
        <w:t>trabajadores oficiales</w:t>
      </w:r>
      <w:r w:rsidRPr="00BE181E">
        <w:rPr>
          <w:rFonts w:ascii="Arial" w:hAnsi="Arial" w:cs="Arial"/>
        </w:rPr>
        <w:t xml:space="preserve">, se presentó la renuncia del señor </w:t>
      </w:r>
      <w:r w:rsidRPr="00BE181E">
        <w:rPr>
          <w:rStyle w:val="Textoennegrita"/>
          <w:rFonts w:ascii="Arial" w:hAnsi="Arial" w:cs="Arial"/>
        </w:rPr>
        <w:t>Rodrigo Guetocue</w:t>
      </w:r>
      <w:r w:rsidRPr="00BE181E">
        <w:rPr>
          <w:rFonts w:ascii="Arial" w:hAnsi="Arial" w:cs="Arial"/>
        </w:rPr>
        <w:t>, quien se desempeñaba como Obrero Vigilante del Parque Arqueológico de Tierradentro. En este caso, se determinó no suplir la vacante durante la vigencia 2025, definiendo su provisión para la vigencia 2026, en concordancia con la planeación del talento humano y las necesidades institucionales.</w:t>
      </w:r>
    </w:p>
    <w:p w14:paraId="775D05AB" w14:textId="77777777" w:rsidR="00672F03" w:rsidRPr="00BE181E" w:rsidRDefault="00672F03" w:rsidP="00672F03">
      <w:pPr>
        <w:pStyle w:val="NormalWeb"/>
        <w:jc w:val="both"/>
        <w:rPr>
          <w:rFonts w:ascii="Arial" w:hAnsi="Arial" w:cs="Arial"/>
        </w:rPr>
      </w:pPr>
      <w:r w:rsidRPr="00BE181E">
        <w:rPr>
          <w:rFonts w:ascii="Arial" w:hAnsi="Arial" w:cs="Arial"/>
        </w:rPr>
        <w:lastRenderedPageBreak/>
        <w:t>En consecuencia, el resultado del indicador evidencia una gestión efectiva en la provisión de vacantes críticas para la operación institucional, así como una planificación adecuada para aquellas vacantes cuya cobertura fue programada para una vigencia posterior, conforme a los lineamientos establecidos.</w:t>
      </w:r>
    </w:p>
    <w:p w14:paraId="585C7050" w14:textId="77777777" w:rsidR="001646FB" w:rsidRPr="00BE181E" w:rsidRDefault="001646FB">
      <w:pPr>
        <w:spacing w:after="0"/>
        <w:jc w:val="both"/>
        <w:rPr>
          <w:rFonts w:ascii="Arial" w:hAnsi="Arial" w:cs="Arial"/>
          <w:b/>
          <w:bCs/>
          <w:sz w:val="24"/>
          <w:szCs w:val="24"/>
        </w:rPr>
      </w:pPr>
    </w:p>
    <w:p w14:paraId="634C00C3" w14:textId="77777777" w:rsidR="000253CA" w:rsidRPr="00BE181E" w:rsidRDefault="002570E2" w:rsidP="00B61C10">
      <w:pPr>
        <w:pStyle w:val="Prrafodelista"/>
        <w:numPr>
          <w:ilvl w:val="0"/>
          <w:numId w:val="2"/>
        </w:numPr>
        <w:suppressAutoHyphens/>
        <w:spacing w:after="0" w:line="1" w:lineRule="atLeast"/>
        <w:textAlignment w:val="top"/>
        <w:outlineLvl w:val="0"/>
        <w:rPr>
          <w:rFonts w:ascii="Arial" w:eastAsia="Arial" w:hAnsi="Arial" w:cs="Arial"/>
          <w:b/>
          <w:sz w:val="24"/>
          <w:szCs w:val="24"/>
        </w:rPr>
      </w:pPr>
      <w:bookmarkStart w:id="57" w:name="_Toc216358943"/>
      <w:r w:rsidRPr="00BE181E">
        <w:rPr>
          <w:rFonts w:ascii="Arial" w:eastAsia="Arial" w:hAnsi="Arial" w:cs="Arial"/>
          <w:b/>
          <w:sz w:val="24"/>
          <w:szCs w:val="24"/>
        </w:rPr>
        <w:t>Gestión Plan vigencia actual</w:t>
      </w:r>
      <w:bookmarkEnd w:id="57"/>
      <w:r w:rsidRPr="00BE181E">
        <w:rPr>
          <w:rFonts w:ascii="Arial" w:eastAsia="Arial" w:hAnsi="Arial" w:cs="Arial"/>
          <w:b/>
          <w:sz w:val="24"/>
          <w:szCs w:val="24"/>
        </w:rPr>
        <w:t xml:space="preserve"> </w:t>
      </w:r>
    </w:p>
    <w:p w14:paraId="75C61DCE" w14:textId="77777777" w:rsidR="000253CA" w:rsidRPr="00BE181E" w:rsidRDefault="002570E2">
      <w:pPr>
        <w:numPr>
          <w:ilvl w:val="1"/>
          <w:numId w:val="2"/>
        </w:numPr>
        <w:spacing w:after="0"/>
        <w:rPr>
          <w:rFonts w:ascii="Arial" w:hAnsi="Arial" w:cs="Arial"/>
          <w:b/>
          <w:bCs/>
          <w:sz w:val="24"/>
          <w:szCs w:val="24"/>
        </w:rPr>
      </w:pPr>
      <w:r w:rsidRPr="00BE181E">
        <w:rPr>
          <w:rFonts w:ascii="Arial" w:hAnsi="Arial" w:cs="Arial"/>
          <w:b/>
          <w:bCs/>
          <w:sz w:val="24"/>
          <w:szCs w:val="24"/>
        </w:rPr>
        <w:t xml:space="preserve">Metodología </w:t>
      </w:r>
    </w:p>
    <w:p w14:paraId="1A711E3F" w14:textId="77777777" w:rsidR="001646FB" w:rsidRPr="00BE181E" w:rsidRDefault="001646FB">
      <w:pPr>
        <w:spacing w:after="0"/>
        <w:jc w:val="both"/>
        <w:rPr>
          <w:rFonts w:ascii="Arial" w:hAnsi="Arial" w:cs="Arial"/>
          <w:i/>
          <w:iCs/>
          <w:sz w:val="24"/>
          <w:szCs w:val="24"/>
          <w:highlight w:val="lightGray"/>
        </w:rPr>
      </w:pPr>
    </w:p>
    <w:p w14:paraId="26A73982" w14:textId="77777777" w:rsidR="001646FB" w:rsidRPr="00BE181E" w:rsidRDefault="001646FB" w:rsidP="001646FB">
      <w:pPr>
        <w:spacing w:after="0"/>
        <w:jc w:val="both"/>
        <w:rPr>
          <w:rFonts w:ascii="Arial" w:hAnsi="Arial" w:cs="Arial"/>
          <w:iCs/>
        </w:rPr>
      </w:pPr>
    </w:p>
    <w:p w14:paraId="7855F861" w14:textId="77777777" w:rsidR="001646FB" w:rsidRPr="00BE181E" w:rsidRDefault="001646FB" w:rsidP="001646FB">
      <w:pPr>
        <w:spacing w:after="0"/>
        <w:jc w:val="both"/>
        <w:rPr>
          <w:rFonts w:ascii="Arial" w:hAnsi="Arial" w:cs="Arial"/>
          <w:iCs/>
          <w:sz w:val="24"/>
          <w:szCs w:val="24"/>
        </w:rPr>
      </w:pPr>
      <w:r w:rsidRPr="00BE181E">
        <w:rPr>
          <w:rFonts w:ascii="Arial" w:hAnsi="Arial" w:cs="Arial"/>
          <w:iCs/>
          <w:sz w:val="24"/>
          <w:szCs w:val="24"/>
        </w:rPr>
        <w:t>Al corte del 26 de enero de 2026, se tienen 90 posesiones, entre provisionales y nombramientos en forma ordinaria, presupuestando 13 posesiones para el 27 de enero de 2026.</w:t>
      </w:r>
    </w:p>
    <w:p w14:paraId="15269E5F" w14:textId="77777777" w:rsidR="001646FB" w:rsidRPr="00BE181E" w:rsidRDefault="001646FB" w:rsidP="001646FB">
      <w:pPr>
        <w:spacing w:after="0"/>
        <w:jc w:val="both"/>
        <w:rPr>
          <w:rFonts w:ascii="Arial" w:hAnsi="Arial" w:cs="Arial"/>
          <w:iCs/>
          <w:sz w:val="24"/>
          <w:szCs w:val="24"/>
        </w:rPr>
      </w:pPr>
    </w:p>
    <w:p w14:paraId="0596632E" w14:textId="77777777" w:rsidR="001646FB" w:rsidRPr="00BE181E" w:rsidRDefault="001646FB" w:rsidP="001646FB">
      <w:pPr>
        <w:spacing w:after="0"/>
        <w:jc w:val="both"/>
        <w:rPr>
          <w:rFonts w:ascii="Arial" w:hAnsi="Arial" w:cs="Arial"/>
          <w:iCs/>
          <w:sz w:val="24"/>
          <w:szCs w:val="24"/>
        </w:rPr>
      </w:pPr>
      <w:r w:rsidRPr="00BE181E">
        <w:rPr>
          <w:rFonts w:ascii="Arial" w:hAnsi="Arial" w:cs="Arial"/>
          <w:iCs/>
          <w:sz w:val="24"/>
          <w:szCs w:val="24"/>
        </w:rPr>
        <w:t>Es de resaltar, que la carrera administrativa es un sistema técnico de administración de personal que tiene por objeto garantizar la eficiencia de la administración pública y ofrecer; estabilidad e igualdad de oportunidades para el acceso y el ascenso al servicio público. Para alcanzar este objetivo, el ingreso y la permanencia en los empleos de carrera administrativa se hará exclusivamente con base en el mérito, mediante procesos de selección en los que se garantice la transparencia y la objetividad, sin discriminación alguna. Por lo tanto, los empleos de carrera administrativa se proveerán en período de prueba o en ascenso con las personas que hayan sido seleccionadas mediante el sistema de mérito, según lo establecido en la Ley 909. La provisión definitiva de los empleos públicos de carrera administrativa se hará mediante procesos de selección abiertos y de ascenso los cuales adelantará la Comisión Nacional del Servicio Civil o la entidad en la que esta delegue o desconcentre la función.</w:t>
      </w:r>
    </w:p>
    <w:p w14:paraId="756785D1" w14:textId="77777777" w:rsidR="001646FB" w:rsidRPr="00BE181E" w:rsidRDefault="001646FB" w:rsidP="001646FB">
      <w:pPr>
        <w:spacing w:after="0"/>
        <w:jc w:val="both"/>
        <w:rPr>
          <w:rFonts w:ascii="Arial" w:hAnsi="Arial" w:cs="Arial"/>
          <w:iCs/>
          <w:sz w:val="24"/>
          <w:szCs w:val="24"/>
        </w:rPr>
      </w:pPr>
    </w:p>
    <w:p w14:paraId="1F85A647" w14:textId="77777777" w:rsidR="001646FB" w:rsidRPr="00BE181E" w:rsidRDefault="001646FB" w:rsidP="001646FB">
      <w:pPr>
        <w:spacing w:after="0"/>
        <w:jc w:val="both"/>
        <w:rPr>
          <w:rFonts w:ascii="Arial" w:hAnsi="Arial" w:cs="Arial"/>
          <w:iCs/>
          <w:sz w:val="24"/>
          <w:szCs w:val="24"/>
        </w:rPr>
      </w:pPr>
      <w:r w:rsidRPr="00BE181E">
        <w:rPr>
          <w:rFonts w:ascii="Arial" w:hAnsi="Arial" w:cs="Arial"/>
          <w:iCs/>
          <w:sz w:val="24"/>
          <w:szCs w:val="24"/>
        </w:rPr>
        <w:t xml:space="preserve">No obstante, cabe precisar que las entidades del Estado por necesidades del servicio pueden proveer los empleos de carrera administrativa en forma transitoria, en cuyo caso, deben aplicar el procedimiento señalado en el artículo 24 de la Ley 909 de 2004, que consagra el derecho preferencial de los empleados de carrera por la vacancia temporal o definitiva de un empleo de esta naturaleza; en el evento que no exista personal de carrera para ser encargado la administración podrá efectuar nombramientos provisionales. De otra parte, es de precisar que el encargo se encuentra regulado en la Ley 1960 de 2016, que modificó la Ley 909 de 2004, por la cual se expiden normas que regulan el empleo público, la carrera administrativa, gerencia </w:t>
      </w:r>
      <w:r w:rsidRPr="00BE181E">
        <w:rPr>
          <w:rFonts w:ascii="Arial" w:hAnsi="Arial" w:cs="Arial"/>
          <w:iCs/>
          <w:sz w:val="24"/>
          <w:szCs w:val="24"/>
        </w:rPr>
        <w:lastRenderedPageBreak/>
        <w:t xml:space="preserve">pública y se dictan otras disposiciones, de la siguiente forma: “(…) Los empleados de carrera tendrán derecho a ser encargados en estos si acreditan los requisitos para su ejercicio, poseen las aptitudes y habilidades para su desempeño, no han sido sancionados disciplinariamente en el último año y su última evaluación del desempeño es sobresaliente. En el evento en que no haya empleados de carrera con evaluación sobresaliente, el encargo deberá recaer en quienes tengan las más altas calificaciones descendiendo del nivel sobresaliente al satisfactorio, de conformidad con el sistema de evaluación que estén aplicando las entidades. Adicionalmente el empleado a cumplir el encargo deberá reunir las condiciones y requisitos previstos en la ley”. </w:t>
      </w:r>
    </w:p>
    <w:p w14:paraId="6548B54D" w14:textId="77777777" w:rsidR="001646FB" w:rsidRPr="00BE181E" w:rsidRDefault="001646FB" w:rsidP="001646FB">
      <w:pPr>
        <w:spacing w:after="0"/>
        <w:jc w:val="both"/>
        <w:rPr>
          <w:rFonts w:ascii="Arial" w:hAnsi="Arial" w:cs="Arial"/>
          <w:iCs/>
          <w:sz w:val="24"/>
          <w:szCs w:val="24"/>
        </w:rPr>
      </w:pPr>
    </w:p>
    <w:p w14:paraId="31603E10" w14:textId="77777777" w:rsidR="001646FB" w:rsidRPr="00BE181E" w:rsidRDefault="001646FB" w:rsidP="001646FB">
      <w:pPr>
        <w:spacing w:after="0"/>
        <w:jc w:val="both"/>
        <w:rPr>
          <w:rFonts w:ascii="Arial" w:hAnsi="Arial" w:cs="Arial"/>
          <w:iCs/>
          <w:sz w:val="24"/>
          <w:szCs w:val="24"/>
        </w:rPr>
      </w:pPr>
      <w:r w:rsidRPr="00BE181E">
        <w:rPr>
          <w:rFonts w:ascii="Arial" w:hAnsi="Arial" w:cs="Arial"/>
          <w:iCs/>
          <w:sz w:val="24"/>
          <w:szCs w:val="24"/>
        </w:rPr>
        <w:t>Los cargos de libre nombramiento y remoción, en caso de vacancia temporal o definitiva, podrán ser provistos a través del encargo de empleados de carrera o de libre nombramiento y remoción, que cumplan los requisitos y el perfil para su desempeño. En caso de vacancia definitiva el encargo será hasta por el término de tres (3) meses, prorrogable por tres (3) meses más, vencidos los cuales el empleo deberá ser provisto en forma definitiva; para el presente rediseño, no se presenta esta situación.</w:t>
      </w:r>
    </w:p>
    <w:p w14:paraId="57CCAA51" w14:textId="77777777" w:rsidR="001646FB" w:rsidRPr="00BE181E" w:rsidRDefault="001646FB">
      <w:pPr>
        <w:spacing w:after="0"/>
        <w:jc w:val="both"/>
        <w:rPr>
          <w:rFonts w:ascii="Arial" w:hAnsi="Arial" w:cs="Arial"/>
          <w:sz w:val="24"/>
          <w:szCs w:val="24"/>
          <w:highlight w:val="lightGray"/>
        </w:rPr>
        <w:sectPr w:rsidR="001646FB" w:rsidRPr="00BE181E">
          <w:headerReference w:type="even" r:id="rId12"/>
          <w:headerReference w:type="default" r:id="rId13"/>
          <w:footerReference w:type="even" r:id="rId14"/>
          <w:footerReference w:type="default" r:id="rId15"/>
          <w:headerReference w:type="first" r:id="rId16"/>
          <w:footerReference w:type="first" r:id="rId17"/>
          <w:pgSz w:w="12240" w:h="15840"/>
          <w:pgMar w:top="907" w:right="1327" w:bottom="1418" w:left="1701" w:header="1372" w:footer="709" w:gutter="0"/>
          <w:pgNumType w:start="1"/>
          <w:cols w:space="720"/>
          <w:titlePg/>
        </w:sectPr>
      </w:pPr>
    </w:p>
    <w:p w14:paraId="61AEDA2A" w14:textId="77777777" w:rsidR="000253CA" w:rsidRPr="00BE181E" w:rsidRDefault="002570E2">
      <w:pPr>
        <w:pBdr>
          <w:top w:val="nil"/>
          <w:left w:val="nil"/>
          <w:bottom w:val="nil"/>
          <w:right w:val="nil"/>
          <w:between w:val="nil"/>
        </w:pBdr>
        <w:rPr>
          <w:rFonts w:ascii="Arial" w:hAnsi="Arial" w:cs="Arial"/>
          <w:b/>
          <w:bCs/>
          <w:color w:val="000000"/>
          <w:sz w:val="24"/>
          <w:szCs w:val="24"/>
        </w:rPr>
      </w:pPr>
      <w:r w:rsidRPr="00BE181E">
        <w:rPr>
          <w:rFonts w:ascii="Arial" w:hAnsi="Arial" w:cs="Arial"/>
          <w:b/>
          <w:bCs/>
          <w:sz w:val="24"/>
          <w:szCs w:val="24"/>
        </w:rPr>
        <w:lastRenderedPageBreak/>
        <w:t>b. Ejecución</w:t>
      </w:r>
      <w:r w:rsidRPr="00BE181E">
        <w:rPr>
          <w:rFonts w:ascii="Arial" w:hAnsi="Arial" w:cs="Arial"/>
          <w:b/>
          <w:bCs/>
          <w:color w:val="000000"/>
          <w:sz w:val="24"/>
          <w:szCs w:val="24"/>
        </w:rPr>
        <w:t xml:space="preserve"> – Cronograma (formato de Excel)</w:t>
      </w:r>
    </w:p>
    <w:p w14:paraId="1AFBF8E2" w14:textId="101655A6" w:rsidR="000253CA" w:rsidRPr="00BE181E" w:rsidRDefault="001646FB">
      <w:pPr>
        <w:rPr>
          <w:rFonts w:ascii="Arial" w:hAnsi="Arial" w:cs="Arial"/>
          <w:sz w:val="24"/>
          <w:szCs w:val="24"/>
        </w:rPr>
      </w:pPr>
      <w:r w:rsidRPr="00BE181E">
        <w:rPr>
          <w:rFonts w:ascii="Arial" w:hAnsi="Arial" w:cs="Arial"/>
          <w:sz w:val="24"/>
          <w:szCs w:val="24"/>
        </w:rPr>
        <w:t>Se anexa formato en Excel</w:t>
      </w:r>
    </w:p>
    <w:p w14:paraId="4F87B112" w14:textId="77777777" w:rsidR="000253CA" w:rsidRPr="00BE181E" w:rsidRDefault="002570E2">
      <w:pPr>
        <w:spacing w:after="0"/>
        <w:ind w:left="141"/>
        <w:rPr>
          <w:rFonts w:ascii="Arial" w:hAnsi="Arial" w:cs="Arial"/>
          <w:b/>
          <w:bCs/>
          <w:color w:val="000000"/>
          <w:sz w:val="24"/>
          <w:szCs w:val="24"/>
        </w:rPr>
      </w:pPr>
      <w:r w:rsidRPr="00BE181E">
        <w:rPr>
          <w:rFonts w:ascii="Arial" w:hAnsi="Arial" w:cs="Arial"/>
          <w:b/>
          <w:bCs/>
          <w:sz w:val="24"/>
          <w:szCs w:val="24"/>
        </w:rPr>
        <w:t xml:space="preserve">c. </w:t>
      </w:r>
      <w:r w:rsidRPr="00BE181E">
        <w:rPr>
          <w:rFonts w:ascii="Arial" w:hAnsi="Arial" w:cs="Arial"/>
          <w:b/>
          <w:bCs/>
          <w:color w:val="000000"/>
          <w:sz w:val="24"/>
          <w:szCs w:val="24"/>
        </w:rPr>
        <w:t>Seguimiento y evaluación</w:t>
      </w:r>
    </w:p>
    <w:p w14:paraId="6C785324" w14:textId="77777777" w:rsidR="00F31058" w:rsidRPr="00BE181E" w:rsidRDefault="00F31058">
      <w:pPr>
        <w:spacing w:after="0"/>
        <w:jc w:val="both"/>
        <w:rPr>
          <w:rFonts w:ascii="Arial" w:hAnsi="Arial" w:cs="Arial"/>
          <w:i/>
          <w:iCs/>
          <w:sz w:val="24"/>
          <w:szCs w:val="24"/>
          <w:highlight w:val="lightGray"/>
        </w:rPr>
      </w:pPr>
    </w:p>
    <w:p w14:paraId="076EBEC7" w14:textId="195B3347" w:rsidR="001646FB" w:rsidRPr="00BE181E" w:rsidRDefault="001646FB" w:rsidP="001646FB">
      <w:pPr>
        <w:spacing w:after="0"/>
        <w:jc w:val="both"/>
        <w:rPr>
          <w:rFonts w:ascii="Arial" w:hAnsi="Arial" w:cs="Arial"/>
          <w:iCs/>
          <w:sz w:val="24"/>
          <w:szCs w:val="24"/>
        </w:rPr>
      </w:pPr>
      <w:r w:rsidRPr="00BE181E">
        <w:rPr>
          <w:rFonts w:ascii="Arial" w:hAnsi="Arial" w:cs="Arial"/>
          <w:iCs/>
          <w:sz w:val="24"/>
          <w:szCs w:val="24"/>
        </w:rPr>
        <w:t>El área funcional de talento humano efectúa el seguimiento al plan anual de vacantes desarrollando las siguientes acciones:</w:t>
      </w:r>
    </w:p>
    <w:p w14:paraId="3E999EF3" w14:textId="77777777" w:rsidR="001646FB" w:rsidRPr="00BE181E" w:rsidRDefault="001646FB" w:rsidP="001646FB">
      <w:pPr>
        <w:spacing w:after="0"/>
        <w:jc w:val="both"/>
        <w:rPr>
          <w:rFonts w:ascii="Arial" w:hAnsi="Arial" w:cs="Arial"/>
          <w:iCs/>
          <w:sz w:val="24"/>
          <w:szCs w:val="24"/>
        </w:rPr>
      </w:pPr>
    </w:p>
    <w:p w14:paraId="2673B522" w14:textId="77777777" w:rsidR="001646FB" w:rsidRPr="00BE181E" w:rsidRDefault="001646FB" w:rsidP="001646FB">
      <w:pPr>
        <w:spacing w:after="0"/>
        <w:jc w:val="both"/>
        <w:rPr>
          <w:rFonts w:ascii="Arial" w:hAnsi="Arial" w:cs="Arial"/>
          <w:iCs/>
          <w:sz w:val="24"/>
          <w:szCs w:val="24"/>
        </w:rPr>
      </w:pPr>
      <w:r w:rsidRPr="00BE181E">
        <w:rPr>
          <w:rFonts w:ascii="Arial" w:hAnsi="Arial" w:cs="Arial"/>
          <w:b/>
          <w:iCs/>
          <w:sz w:val="24"/>
          <w:szCs w:val="24"/>
        </w:rPr>
        <w:t>Planta de personal</w:t>
      </w:r>
      <w:r w:rsidRPr="00BE181E">
        <w:rPr>
          <w:rFonts w:ascii="Arial" w:hAnsi="Arial" w:cs="Arial"/>
          <w:iCs/>
          <w:sz w:val="24"/>
          <w:szCs w:val="24"/>
        </w:rPr>
        <w:t>: la base de datos permanentemente actualizada permite identificar los empleos que pertenecen a la planta global y a los grupos internos de trabajo, las vacancias definitivas y temporales, los tipos de vinculación, nivel, código y grado de los empleos, entre otros datos estadísticos, información a partir de la cual se realizan los reportes sobre el estado actual de la planta y que favorece la toma decisiones en relación con los movimientos que por necesidad del servicio se puedan efectuar en la Entidad.</w:t>
      </w:r>
    </w:p>
    <w:p w14:paraId="3FF89F8F" w14:textId="77777777" w:rsidR="001646FB" w:rsidRPr="00BE181E" w:rsidRDefault="001646FB" w:rsidP="001646FB">
      <w:pPr>
        <w:spacing w:after="0"/>
        <w:jc w:val="both"/>
        <w:rPr>
          <w:rFonts w:ascii="Arial" w:hAnsi="Arial" w:cs="Arial"/>
          <w:iCs/>
          <w:sz w:val="24"/>
          <w:szCs w:val="24"/>
        </w:rPr>
      </w:pPr>
    </w:p>
    <w:p w14:paraId="400E125B" w14:textId="77777777" w:rsidR="001646FB" w:rsidRPr="00BE181E" w:rsidRDefault="001646FB" w:rsidP="001646FB">
      <w:pPr>
        <w:spacing w:after="0"/>
        <w:jc w:val="both"/>
        <w:rPr>
          <w:rFonts w:ascii="Arial" w:hAnsi="Arial" w:cs="Arial"/>
          <w:iCs/>
          <w:sz w:val="24"/>
          <w:szCs w:val="24"/>
        </w:rPr>
      </w:pPr>
      <w:r w:rsidRPr="00BE181E">
        <w:rPr>
          <w:rFonts w:ascii="Arial" w:hAnsi="Arial" w:cs="Arial"/>
          <w:b/>
          <w:iCs/>
          <w:sz w:val="24"/>
          <w:szCs w:val="24"/>
        </w:rPr>
        <w:t>Caracterización de la población</w:t>
      </w:r>
      <w:r w:rsidRPr="00BE181E">
        <w:rPr>
          <w:rFonts w:ascii="Arial" w:hAnsi="Arial" w:cs="Arial"/>
          <w:iCs/>
          <w:sz w:val="24"/>
          <w:szCs w:val="24"/>
        </w:rPr>
        <w:t>: la base de datos incluye la caracterización actualizada de los servidores de la Entidad donde se relacionan datos personales, laborales, académicos y sociodemográficos, los cuales facilitan la toma de decisiones en temas relacionados con bienestar, seguridad y salud en el trabajo, derechos preferenciales para encargo, entre otros, cada vez que se presenta un nuevo ingreso, nuevo nombramiento, retiro o movimiento de servidores dentro de la planta de personal.</w:t>
      </w:r>
    </w:p>
    <w:p w14:paraId="76E30BFD" w14:textId="77777777" w:rsidR="001646FB" w:rsidRPr="00BE181E" w:rsidRDefault="001646FB" w:rsidP="001646FB">
      <w:pPr>
        <w:spacing w:after="0"/>
        <w:jc w:val="both"/>
        <w:rPr>
          <w:rFonts w:ascii="Arial" w:hAnsi="Arial" w:cs="Arial"/>
          <w:iCs/>
          <w:sz w:val="24"/>
          <w:szCs w:val="24"/>
        </w:rPr>
      </w:pPr>
    </w:p>
    <w:p w14:paraId="7F4FEE6E" w14:textId="77777777" w:rsidR="001646FB" w:rsidRPr="00BE181E" w:rsidRDefault="001646FB" w:rsidP="001646FB">
      <w:pPr>
        <w:spacing w:after="0"/>
        <w:jc w:val="both"/>
        <w:rPr>
          <w:rFonts w:ascii="Arial" w:hAnsi="Arial" w:cs="Arial"/>
          <w:iCs/>
          <w:sz w:val="24"/>
          <w:szCs w:val="24"/>
        </w:rPr>
      </w:pPr>
      <w:r w:rsidRPr="00BE181E">
        <w:rPr>
          <w:rFonts w:ascii="Arial" w:hAnsi="Arial" w:cs="Arial"/>
          <w:b/>
          <w:iCs/>
          <w:sz w:val="24"/>
          <w:szCs w:val="24"/>
        </w:rPr>
        <w:t xml:space="preserve">Indicadores: </w:t>
      </w:r>
      <w:r w:rsidRPr="00BE181E">
        <w:rPr>
          <w:rFonts w:ascii="Arial" w:hAnsi="Arial" w:cs="Arial"/>
          <w:iCs/>
          <w:sz w:val="24"/>
          <w:szCs w:val="24"/>
        </w:rPr>
        <w:t>el área funcional de talento humano, establece con fines estadísticos las siguientes mediciones, asociadas al Plan Anual de Vacantes para la vigencia 2026:</w:t>
      </w:r>
    </w:p>
    <w:p w14:paraId="387AE62D" w14:textId="77777777" w:rsidR="001646FB" w:rsidRPr="00BE181E" w:rsidRDefault="001646FB" w:rsidP="001646FB">
      <w:pPr>
        <w:spacing w:after="0"/>
        <w:jc w:val="both"/>
        <w:rPr>
          <w:rFonts w:ascii="Arial" w:hAnsi="Arial" w:cs="Arial"/>
          <w:iCs/>
          <w:sz w:val="24"/>
          <w:szCs w:val="24"/>
        </w:rPr>
      </w:pPr>
    </w:p>
    <w:p w14:paraId="5DDD1BB2" w14:textId="77777777" w:rsidR="001646FB" w:rsidRPr="00BE181E" w:rsidRDefault="001646FB" w:rsidP="001646FB">
      <w:pPr>
        <w:spacing w:after="0"/>
        <w:jc w:val="both"/>
        <w:rPr>
          <w:rFonts w:ascii="Arial" w:hAnsi="Arial" w:cs="Arial"/>
          <w:iCs/>
          <w:sz w:val="24"/>
          <w:szCs w:val="24"/>
        </w:rPr>
      </w:pPr>
      <w:r w:rsidRPr="00BE181E">
        <w:rPr>
          <w:rFonts w:ascii="Arial" w:hAnsi="Arial" w:cs="Arial"/>
          <w:b/>
          <w:iCs/>
          <w:sz w:val="24"/>
          <w:szCs w:val="24"/>
        </w:rPr>
        <w:t>Rotación de personal: (</w:t>
      </w:r>
      <w:r w:rsidRPr="00BE181E">
        <w:rPr>
          <w:rFonts w:ascii="Arial" w:hAnsi="Arial" w:cs="Arial"/>
          <w:iCs/>
          <w:sz w:val="24"/>
          <w:szCs w:val="24"/>
        </w:rPr>
        <w:t>servidores desvinculados / servidores de planta) * 100</w:t>
      </w:r>
    </w:p>
    <w:p w14:paraId="067C6338" w14:textId="77777777" w:rsidR="001646FB" w:rsidRPr="00BE181E" w:rsidRDefault="001646FB" w:rsidP="001646FB">
      <w:pPr>
        <w:spacing w:after="0"/>
        <w:jc w:val="both"/>
        <w:rPr>
          <w:rFonts w:ascii="Arial" w:hAnsi="Arial" w:cs="Arial"/>
          <w:iCs/>
          <w:sz w:val="24"/>
          <w:szCs w:val="24"/>
        </w:rPr>
      </w:pPr>
      <w:r w:rsidRPr="00BE181E">
        <w:rPr>
          <w:rFonts w:ascii="Arial" w:hAnsi="Arial" w:cs="Arial"/>
          <w:b/>
          <w:iCs/>
          <w:sz w:val="24"/>
          <w:szCs w:val="24"/>
        </w:rPr>
        <w:t xml:space="preserve">Empleo en vacancia: </w:t>
      </w:r>
      <w:r w:rsidRPr="00BE181E">
        <w:rPr>
          <w:rFonts w:ascii="Arial" w:hAnsi="Arial" w:cs="Arial"/>
          <w:iCs/>
          <w:sz w:val="24"/>
          <w:szCs w:val="24"/>
        </w:rPr>
        <w:t>(empleos en vacancia / empleo total de planta) * 100</w:t>
      </w:r>
    </w:p>
    <w:p w14:paraId="122DF077" w14:textId="24451E74" w:rsidR="001646FB" w:rsidRDefault="001646FB">
      <w:pPr>
        <w:spacing w:after="0"/>
        <w:jc w:val="both"/>
        <w:rPr>
          <w:rFonts w:ascii="Arial" w:hAnsi="Arial" w:cs="Arial"/>
          <w:i/>
          <w:iCs/>
          <w:sz w:val="28"/>
          <w:szCs w:val="28"/>
          <w:highlight w:val="lightGray"/>
        </w:rPr>
      </w:pPr>
    </w:p>
    <w:p w14:paraId="0AAE09B5" w14:textId="445842F0" w:rsidR="00BE181E" w:rsidRDefault="00BE181E">
      <w:pPr>
        <w:spacing w:after="0"/>
        <w:jc w:val="both"/>
        <w:rPr>
          <w:rFonts w:ascii="Arial" w:hAnsi="Arial" w:cs="Arial"/>
          <w:i/>
          <w:iCs/>
          <w:sz w:val="28"/>
          <w:szCs w:val="28"/>
          <w:highlight w:val="lightGray"/>
        </w:rPr>
      </w:pPr>
    </w:p>
    <w:tbl>
      <w:tblPr>
        <w:tblW w:w="93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3"/>
        <w:gridCol w:w="2093"/>
        <w:gridCol w:w="4778"/>
      </w:tblGrid>
      <w:tr w:rsidR="00BE181E" w:rsidRPr="00D7553B" w14:paraId="640F9126" w14:textId="77777777" w:rsidTr="00CF2083">
        <w:trPr>
          <w:trHeight w:val="294"/>
        </w:trPr>
        <w:tc>
          <w:tcPr>
            <w:tcW w:w="9334" w:type="dxa"/>
            <w:gridSpan w:val="3"/>
            <w:shd w:val="clear" w:color="auto" w:fill="B3B3B3"/>
          </w:tcPr>
          <w:p w14:paraId="54E4AEB7" w14:textId="77777777" w:rsidR="00BE181E" w:rsidRPr="00D7553B" w:rsidRDefault="00BE181E" w:rsidP="00CF2083">
            <w:pPr>
              <w:spacing w:after="0"/>
              <w:rPr>
                <w:rFonts w:ascii="Arial" w:eastAsia="Arial" w:hAnsi="Arial" w:cs="Arial"/>
                <w:sz w:val="20"/>
                <w:szCs w:val="20"/>
              </w:rPr>
            </w:pPr>
            <w:r w:rsidRPr="00D7553B">
              <w:rPr>
                <w:rFonts w:ascii="Arial" w:eastAsia="Arial" w:hAnsi="Arial" w:cs="Arial"/>
                <w:b/>
                <w:bCs/>
                <w:sz w:val="20"/>
                <w:szCs w:val="20"/>
              </w:rPr>
              <w:t>11. Control de cambios</w:t>
            </w:r>
          </w:p>
        </w:tc>
      </w:tr>
      <w:tr w:rsidR="00BE181E" w:rsidRPr="00D7553B" w14:paraId="21E7AC60" w14:textId="77777777" w:rsidTr="00CF2083">
        <w:trPr>
          <w:trHeight w:val="236"/>
        </w:trPr>
        <w:tc>
          <w:tcPr>
            <w:tcW w:w="2463" w:type="dxa"/>
            <w:vAlign w:val="center"/>
          </w:tcPr>
          <w:p w14:paraId="44404382" w14:textId="77777777" w:rsidR="00BE181E" w:rsidRPr="00D7553B" w:rsidRDefault="00BE181E" w:rsidP="00CF2083">
            <w:pPr>
              <w:ind w:hanging="2"/>
              <w:jc w:val="center"/>
              <w:rPr>
                <w:rFonts w:ascii="Arial" w:eastAsia="Arial" w:hAnsi="Arial" w:cs="Arial"/>
                <w:sz w:val="16"/>
                <w:szCs w:val="16"/>
              </w:rPr>
            </w:pPr>
            <w:r w:rsidRPr="00D7553B">
              <w:rPr>
                <w:rFonts w:ascii="Arial" w:eastAsia="Arial" w:hAnsi="Arial" w:cs="Arial"/>
                <w:b/>
                <w:bCs/>
                <w:sz w:val="16"/>
                <w:szCs w:val="16"/>
              </w:rPr>
              <w:t>Versión</w:t>
            </w:r>
          </w:p>
        </w:tc>
        <w:tc>
          <w:tcPr>
            <w:tcW w:w="2093" w:type="dxa"/>
            <w:vAlign w:val="center"/>
          </w:tcPr>
          <w:p w14:paraId="706AB0DC" w14:textId="77777777" w:rsidR="00BE181E" w:rsidRPr="00D7553B" w:rsidRDefault="00BE181E" w:rsidP="00CF2083">
            <w:pPr>
              <w:ind w:hanging="2"/>
              <w:jc w:val="center"/>
              <w:rPr>
                <w:rFonts w:ascii="Arial" w:eastAsia="Arial" w:hAnsi="Arial" w:cs="Arial"/>
                <w:sz w:val="16"/>
                <w:szCs w:val="16"/>
              </w:rPr>
            </w:pPr>
            <w:r w:rsidRPr="00D7553B">
              <w:rPr>
                <w:rFonts w:ascii="Arial" w:eastAsia="Arial" w:hAnsi="Arial" w:cs="Arial"/>
                <w:b/>
                <w:bCs/>
                <w:sz w:val="16"/>
                <w:szCs w:val="16"/>
              </w:rPr>
              <w:t>Fecha</w:t>
            </w:r>
          </w:p>
        </w:tc>
        <w:tc>
          <w:tcPr>
            <w:tcW w:w="4777" w:type="dxa"/>
            <w:vAlign w:val="center"/>
          </w:tcPr>
          <w:p w14:paraId="480FD192" w14:textId="77777777" w:rsidR="00BE181E" w:rsidRPr="00D7553B" w:rsidRDefault="00BE181E" w:rsidP="00CF2083">
            <w:pPr>
              <w:ind w:hanging="2"/>
              <w:jc w:val="center"/>
              <w:rPr>
                <w:rFonts w:ascii="Arial" w:eastAsia="Arial" w:hAnsi="Arial" w:cs="Arial"/>
                <w:sz w:val="16"/>
                <w:szCs w:val="16"/>
              </w:rPr>
            </w:pPr>
            <w:r w:rsidRPr="00D7553B">
              <w:rPr>
                <w:rFonts w:ascii="Arial" w:eastAsia="Arial" w:hAnsi="Arial" w:cs="Arial"/>
                <w:b/>
                <w:bCs/>
                <w:sz w:val="16"/>
                <w:szCs w:val="16"/>
              </w:rPr>
              <w:t>Descripción general del cambio</w:t>
            </w:r>
          </w:p>
        </w:tc>
      </w:tr>
      <w:tr w:rsidR="00BE181E" w14:paraId="15525E88" w14:textId="77777777" w:rsidTr="00CF2083">
        <w:trPr>
          <w:trHeight w:val="141"/>
        </w:trPr>
        <w:tc>
          <w:tcPr>
            <w:tcW w:w="2463" w:type="dxa"/>
            <w:vAlign w:val="center"/>
          </w:tcPr>
          <w:p w14:paraId="4FCCACA6" w14:textId="77777777" w:rsidR="00BE181E" w:rsidRPr="00D7553B" w:rsidRDefault="00BE181E" w:rsidP="00CF2083">
            <w:pPr>
              <w:ind w:hanging="2"/>
              <w:jc w:val="center"/>
              <w:rPr>
                <w:rFonts w:ascii="Arial" w:eastAsia="Arial" w:hAnsi="Arial" w:cs="Arial"/>
                <w:sz w:val="18"/>
                <w:szCs w:val="18"/>
              </w:rPr>
            </w:pPr>
            <w:r w:rsidRPr="00D7553B">
              <w:rPr>
                <w:rFonts w:ascii="Arial" w:eastAsia="Arial" w:hAnsi="Arial" w:cs="Arial"/>
                <w:sz w:val="18"/>
                <w:szCs w:val="18"/>
              </w:rPr>
              <w:t>001</w:t>
            </w:r>
          </w:p>
        </w:tc>
        <w:tc>
          <w:tcPr>
            <w:tcW w:w="2093" w:type="dxa"/>
            <w:vAlign w:val="center"/>
          </w:tcPr>
          <w:p w14:paraId="7A084AF8" w14:textId="77777777" w:rsidR="00BE181E" w:rsidRPr="00D7553B" w:rsidRDefault="00BE181E" w:rsidP="00CF2083">
            <w:pPr>
              <w:ind w:hanging="2"/>
              <w:jc w:val="center"/>
              <w:rPr>
                <w:rFonts w:ascii="Arial" w:eastAsia="Arial" w:hAnsi="Arial" w:cs="Arial"/>
                <w:sz w:val="18"/>
                <w:szCs w:val="18"/>
              </w:rPr>
            </w:pPr>
            <w:r w:rsidRPr="00D7553B">
              <w:rPr>
                <w:rFonts w:ascii="Arial" w:eastAsia="Arial" w:hAnsi="Arial" w:cs="Arial"/>
                <w:sz w:val="18"/>
                <w:szCs w:val="18"/>
              </w:rPr>
              <w:t>29-01-2026</w:t>
            </w:r>
          </w:p>
        </w:tc>
        <w:tc>
          <w:tcPr>
            <w:tcW w:w="4777" w:type="dxa"/>
            <w:vAlign w:val="center"/>
          </w:tcPr>
          <w:p w14:paraId="2B31172A" w14:textId="77777777" w:rsidR="00BE181E" w:rsidRPr="00D7553B" w:rsidRDefault="00BE181E" w:rsidP="00CF2083">
            <w:pPr>
              <w:ind w:hanging="2"/>
              <w:jc w:val="center"/>
              <w:rPr>
                <w:rFonts w:ascii="Arial" w:eastAsia="Arial" w:hAnsi="Arial" w:cs="Arial"/>
                <w:sz w:val="18"/>
                <w:szCs w:val="18"/>
              </w:rPr>
            </w:pPr>
            <w:r w:rsidRPr="00D7553B">
              <w:rPr>
                <w:rFonts w:ascii="Arial" w:eastAsia="Arial" w:hAnsi="Arial" w:cs="Arial"/>
                <w:sz w:val="18"/>
                <w:szCs w:val="18"/>
              </w:rPr>
              <w:t>Creación del documento</w:t>
            </w:r>
          </w:p>
        </w:tc>
      </w:tr>
    </w:tbl>
    <w:p w14:paraId="090CC0C4" w14:textId="77777777" w:rsidR="00BE181E" w:rsidRPr="00BE181E" w:rsidRDefault="00BE181E">
      <w:pPr>
        <w:spacing w:after="0"/>
        <w:jc w:val="both"/>
        <w:rPr>
          <w:rFonts w:ascii="Arial" w:hAnsi="Arial" w:cs="Arial"/>
          <w:i/>
          <w:iCs/>
          <w:sz w:val="28"/>
          <w:szCs w:val="28"/>
          <w:highlight w:val="lightGray"/>
        </w:rPr>
      </w:pPr>
    </w:p>
    <w:p w14:paraId="3D06C5AA" w14:textId="77777777" w:rsidR="00F31058" w:rsidRPr="00BE181E" w:rsidRDefault="00F31058">
      <w:pPr>
        <w:spacing w:after="0"/>
        <w:jc w:val="both"/>
        <w:rPr>
          <w:rFonts w:ascii="Arial" w:hAnsi="Arial" w:cs="Arial"/>
          <w:i/>
          <w:iCs/>
          <w:sz w:val="24"/>
          <w:szCs w:val="24"/>
          <w:highlight w:val="lightGray"/>
        </w:rPr>
      </w:pPr>
    </w:p>
    <w:p w14:paraId="400F5DB5" w14:textId="77777777" w:rsidR="00F31058" w:rsidRPr="00BE181E" w:rsidRDefault="00F31058">
      <w:pPr>
        <w:spacing w:after="0"/>
        <w:jc w:val="both"/>
        <w:rPr>
          <w:rFonts w:ascii="Arial" w:hAnsi="Arial" w:cs="Arial"/>
          <w:i/>
          <w:iCs/>
          <w:sz w:val="24"/>
          <w:szCs w:val="24"/>
          <w:highlight w:val="lightGray"/>
        </w:rPr>
      </w:pPr>
    </w:p>
    <w:p w14:paraId="15ABB797" w14:textId="77777777" w:rsidR="00F31058" w:rsidRPr="00BE181E" w:rsidRDefault="00F31058">
      <w:pPr>
        <w:spacing w:after="0"/>
        <w:jc w:val="both"/>
        <w:rPr>
          <w:rFonts w:ascii="Arial" w:hAnsi="Arial" w:cs="Arial"/>
          <w:i/>
          <w:iCs/>
          <w:sz w:val="24"/>
          <w:szCs w:val="24"/>
          <w:highlight w:val="lightGray"/>
        </w:rPr>
      </w:pPr>
    </w:p>
    <w:tbl>
      <w:tblPr>
        <w:tblStyle w:val="Tablaconcuadrcula"/>
        <w:tblpPr w:leftFromText="141" w:rightFromText="141" w:vertAnchor="text" w:horzAnchor="margin" w:tblpY="-49"/>
        <w:tblW w:w="10215" w:type="dxa"/>
        <w:tblLayout w:type="fixed"/>
        <w:tblLook w:val="0000" w:firstRow="0" w:lastRow="0" w:firstColumn="0" w:lastColumn="0" w:noHBand="0" w:noVBand="0"/>
      </w:tblPr>
      <w:tblGrid>
        <w:gridCol w:w="3539"/>
        <w:gridCol w:w="3529"/>
        <w:gridCol w:w="3147"/>
      </w:tblGrid>
      <w:tr w:rsidR="00F31058" w:rsidRPr="00BE181E" w14:paraId="2BECE7F7" w14:textId="77777777" w:rsidTr="00BE181E">
        <w:trPr>
          <w:trHeight w:val="105"/>
        </w:trPr>
        <w:tc>
          <w:tcPr>
            <w:tcW w:w="3539" w:type="dxa"/>
          </w:tcPr>
          <w:p w14:paraId="77AEE402" w14:textId="77777777" w:rsidR="00F31058" w:rsidRPr="00BE181E" w:rsidRDefault="00F31058" w:rsidP="00F31058">
            <w:pPr>
              <w:ind w:hanging="2"/>
              <w:jc w:val="center"/>
              <w:rPr>
                <w:rFonts w:ascii="Arial" w:eastAsia="Arial" w:hAnsi="Arial" w:cs="Arial"/>
                <w:sz w:val="18"/>
                <w:szCs w:val="18"/>
                <w:shd w:val="clear" w:color="auto" w:fill="F8F8F8"/>
              </w:rPr>
            </w:pPr>
            <w:r w:rsidRPr="00BE181E">
              <w:rPr>
                <w:rFonts w:ascii="Arial" w:eastAsia="Arial" w:hAnsi="Arial" w:cs="Arial"/>
                <w:b/>
                <w:sz w:val="18"/>
                <w:szCs w:val="18"/>
              </w:rPr>
              <w:t>ELABORÓ</w:t>
            </w:r>
          </w:p>
        </w:tc>
        <w:tc>
          <w:tcPr>
            <w:tcW w:w="3529" w:type="dxa"/>
          </w:tcPr>
          <w:p w14:paraId="0B6E1DDC" w14:textId="77777777" w:rsidR="00F31058" w:rsidRPr="00BE181E" w:rsidRDefault="00F31058" w:rsidP="00F31058">
            <w:pPr>
              <w:ind w:hanging="2"/>
              <w:jc w:val="center"/>
              <w:rPr>
                <w:rFonts w:ascii="Arial" w:eastAsia="Arial" w:hAnsi="Arial" w:cs="Arial"/>
                <w:sz w:val="18"/>
                <w:szCs w:val="18"/>
                <w:shd w:val="clear" w:color="auto" w:fill="F8F8F8"/>
              </w:rPr>
            </w:pPr>
            <w:r w:rsidRPr="00BE181E">
              <w:rPr>
                <w:rFonts w:ascii="Arial" w:eastAsia="Arial" w:hAnsi="Arial" w:cs="Arial"/>
                <w:b/>
                <w:sz w:val="18"/>
                <w:szCs w:val="18"/>
              </w:rPr>
              <w:t>REVISÓ</w:t>
            </w:r>
          </w:p>
        </w:tc>
        <w:tc>
          <w:tcPr>
            <w:tcW w:w="3147" w:type="dxa"/>
          </w:tcPr>
          <w:p w14:paraId="1A7C4196" w14:textId="77777777" w:rsidR="00F31058" w:rsidRPr="00BE181E" w:rsidRDefault="00F31058" w:rsidP="00F31058">
            <w:pPr>
              <w:ind w:hanging="2"/>
              <w:jc w:val="center"/>
              <w:rPr>
                <w:rFonts w:ascii="Arial" w:eastAsia="Arial" w:hAnsi="Arial" w:cs="Arial"/>
                <w:sz w:val="18"/>
                <w:szCs w:val="18"/>
                <w:shd w:val="clear" w:color="auto" w:fill="F8F8F8"/>
              </w:rPr>
            </w:pPr>
            <w:r w:rsidRPr="00BE181E">
              <w:rPr>
                <w:rFonts w:ascii="Arial" w:eastAsia="Arial" w:hAnsi="Arial" w:cs="Arial"/>
                <w:b/>
                <w:sz w:val="18"/>
                <w:szCs w:val="18"/>
              </w:rPr>
              <w:t>APROBÓ</w:t>
            </w:r>
          </w:p>
        </w:tc>
      </w:tr>
      <w:tr w:rsidR="00F31058" w:rsidRPr="00BE181E" w14:paraId="62755EF7" w14:textId="77777777" w:rsidTr="00BE181E">
        <w:trPr>
          <w:trHeight w:val="169"/>
        </w:trPr>
        <w:tc>
          <w:tcPr>
            <w:tcW w:w="3539" w:type="dxa"/>
          </w:tcPr>
          <w:p w14:paraId="3A8BCBB8" w14:textId="69A60944" w:rsidR="00F31058" w:rsidRPr="00BE181E" w:rsidRDefault="00F31058" w:rsidP="00F31058">
            <w:pPr>
              <w:ind w:hanging="2"/>
              <w:rPr>
                <w:rFonts w:ascii="Arial" w:eastAsia="Arial" w:hAnsi="Arial" w:cs="Arial"/>
                <w:b/>
                <w:sz w:val="18"/>
                <w:szCs w:val="18"/>
              </w:rPr>
            </w:pPr>
            <w:r w:rsidRPr="00BE181E">
              <w:rPr>
                <w:rFonts w:ascii="Arial" w:eastAsia="Arial" w:hAnsi="Arial" w:cs="Arial"/>
                <w:b/>
                <w:sz w:val="18"/>
                <w:szCs w:val="18"/>
              </w:rPr>
              <w:t xml:space="preserve">Cargo: </w:t>
            </w:r>
            <w:r w:rsidR="006E73F3" w:rsidRPr="00BE181E">
              <w:rPr>
                <w:rFonts w:ascii="Arial" w:hAnsi="Arial" w:cs="Arial"/>
              </w:rPr>
              <w:t xml:space="preserve"> </w:t>
            </w:r>
            <w:r w:rsidR="006E73F3" w:rsidRPr="00BE181E">
              <w:rPr>
                <w:rFonts w:ascii="Arial" w:eastAsia="Arial" w:hAnsi="Arial" w:cs="Arial"/>
                <w:sz w:val="18"/>
                <w:szCs w:val="18"/>
              </w:rPr>
              <w:t>Profesional especializado código 2028 grado 15 - Área Funcional de Talento Humano.</w:t>
            </w:r>
          </w:p>
        </w:tc>
        <w:tc>
          <w:tcPr>
            <w:tcW w:w="3529" w:type="dxa"/>
          </w:tcPr>
          <w:p w14:paraId="55C85196" w14:textId="77777777" w:rsidR="00F31058" w:rsidRDefault="00F31058" w:rsidP="00F31058">
            <w:pPr>
              <w:ind w:hanging="2"/>
              <w:rPr>
                <w:rFonts w:ascii="Arial" w:eastAsia="Arial" w:hAnsi="Arial" w:cs="Arial"/>
                <w:sz w:val="18"/>
                <w:szCs w:val="18"/>
              </w:rPr>
            </w:pPr>
            <w:r w:rsidRPr="00BE181E">
              <w:rPr>
                <w:rFonts w:ascii="Arial" w:eastAsia="Arial" w:hAnsi="Arial" w:cs="Arial"/>
                <w:b/>
                <w:sz w:val="18"/>
                <w:szCs w:val="18"/>
              </w:rPr>
              <w:t>Cargo:</w:t>
            </w:r>
            <w:r w:rsidR="006E73F3" w:rsidRPr="00BE181E">
              <w:rPr>
                <w:rFonts w:ascii="Arial" w:eastAsia="Arial" w:hAnsi="Arial" w:cs="Arial"/>
                <w:b/>
                <w:sz w:val="18"/>
                <w:szCs w:val="18"/>
              </w:rPr>
              <w:t xml:space="preserve"> </w:t>
            </w:r>
            <w:r w:rsidR="006E73F3" w:rsidRPr="00BE181E">
              <w:rPr>
                <w:rFonts w:ascii="Arial" w:eastAsia="Arial" w:hAnsi="Arial" w:cs="Arial"/>
                <w:sz w:val="18"/>
                <w:szCs w:val="18"/>
              </w:rPr>
              <w:t>Secretaria General</w:t>
            </w:r>
          </w:p>
          <w:p w14:paraId="20131548" w14:textId="7D00B97D" w:rsidR="00BE181E" w:rsidRPr="00BE181E" w:rsidRDefault="00BE181E" w:rsidP="00F31058">
            <w:pPr>
              <w:ind w:hanging="2"/>
              <w:rPr>
                <w:rFonts w:ascii="Arial" w:eastAsia="Arial" w:hAnsi="Arial" w:cs="Arial"/>
                <w:b/>
                <w:sz w:val="18"/>
                <w:szCs w:val="18"/>
              </w:rPr>
            </w:pPr>
            <w:r>
              <w:rPr>
                <w:rFonts w:ascii="Arial" w:hAnsi="Arial" w:cs="Arial"/>
                <w:sz w:val="18"/>
              </w:rPr>
              <w:t>Contratista Oficina Asesora de Planeación</w:t>
            </w:r>
          </w:p>
        </w:tc>
        <w:tc>
          <w:tcPr>
            <w:tcW w:w="3147" w:type="dxa"/>
          </w:tcPr>
          <w:p w14:paraId="172430EB" w14:textId="21E3AAF2" w:rsidR="00F31058" w:rsidRPr="00BE181E" w:rsidRDefault="00F31058" w:rsidP="00F31058">
            <w:pPr>
              <w:ind w:hanging="2"/>
              <w:rPr>
                <w:rFonts w:ascii="Arial" w:eastAsia="Arial" w:hAnsi="Arial" w:cs="Arial"/>
                <w:b/>
                <w:sz w:val="18"/>
                <w:szCs w:val="18"/>
              </w:rPr>
            </w:pPr>
            <w:r w:rsidRPr="00BE181E">
              <w:rPr>
                <w:rFonts w:ascii="Arial" w:eastAsia="Arial" w:hAnsi="Arial" w:cs="Arial"/>
                <w:b/>
                <w:sz w:val="18"/>
                <w:szCs w:val="18"/>
              </w:rPr>
              <w:t xml:space="preserve">Cargo: </w:t>
            </w:r>
            <w:r w:rsidR="00BE181E">
              <w:rPr>
                <w:rFonts w:ascii="Arial" w:eastAsia="Arial" w:hAnsi="Arial" w:cs="Arial"/>
                <w:b/>
                <w:sz w:val="18"/>
                <w:szCs w:val="18"/>
              </w:rPr>
              <w:t xml:space="preserve"> </w:t>
            </w:r>
            <w:r w:rsidR="00BE181E" w:rsidRPr="00BE181E">
              <w:rPr>
                <w:rFonts w:ascii="Arial" w:eastAsia="Arial" w:hAnsi="Arial" w:cs="Arial"/>
                <w:sz w:val="18"/>
                <w:szCs w:val="18"/>
              </w:rPr>
              <w:t>Secretaria General</w:t>
            </w:r>
          </w:p>
        </w:tc>
      </w:tr>
      <w:tr w:rsidR="00F31058" w:rsidRPr="00BE181E" w14:paraId="45DF0E3A" w14:textId="77777777" w:rsidTr="00BE181E">
        <w:trPr>
          <w:trHeight w:val="169"/>
        </w:trPr>
        <w:tc>
          <w:tcPr>
            <w:tcW w:w="3539" w:type="dxa"/>
          </w:tcPr>
          <w:p w14:paraId="4BC92164" w14:textId="5A82906E" w:rsidR="00F31058" w:rsidRPr="00BE181E" w:rsidRDefault="00F31058" w:rsidP="00F31058">
            <w:pPr>
              <w:ind w:hanging="2"/>
              <w:rPr>
                <w:rFonts w:ascii="Arial" w:eastAsia="Arial" w:hAnsi="Arial" w:cs="Arial"/>
                <w:sz w:val="18"/>
                <w:szCs w:val="18"/>
              </w:rPr>
            </w:pPr>
            <w:r w:rsidRPr="00BE181E">
              <w:rPr>
                <w:rFonts w:ascii="Arial" w:eastAsia="Arial" w:hAnsi="Arial" w:cs="Arial"/>
                <w:sz w:val="18"/>
                <w:szCs w:val="18"/>
              </w:rPr>
              <w:t xml:space="preserve">Fecha:  </w:t>
            </w:r>
            <w:r w:rsidR="006E73F3" w:rsidRPr="00BE181E">
              <w:rPr>
                <w:rFonts w:ascii="Arial" w:eastAsia="Arial" w:hAnsi="Arial" w:cs="Arial"/>
                <w:sz w:val="18"/>
                <w:szCs w:val="18"/>
              </w:rPr>
              <w:t>2026-01-27</w:t>
            </w:r>
          </w:p>
        </w:tc>
        <w:tc>
          <w:tcPr>
            <w:tcW w:w="3529" w:type="dxa"/>
          </w:tcPr>
          <w:p w14:paraId="7E12D63C" w14:textId="4FC3E606" w:rsidR="00F31058" w:rsidRPr="00BE181E" w:rsidRDefault="00F31058" w:rsidP="00F31058">
            <w:pPr>
              <w:ind w:hanging="2"/>
              <w:rPr>
                <w:rFonts w:ascii="Arial" w:eastAsia="Arial" w:hAnsi="Arial" w:cs="Arial"/>
                <w:sz w:val="18"/>
                <w:szCs w:val="18"/>
              </w:rPr>
            </w:pPr>
            <w:r w:rsidRPr="00BE181E">
              <w:rPr>
                <w:rFonts w:ascii="Arial" w:eastAsia="Arial" w:hAnsi="Arial" w:cs="Arial"/>
                <w:sz w:val="18"/>
                <w:szCs w:val="18"/>
              </w:rPr>
              <w:t xml:space="preserve">Fecha:  </w:t>
            </w:r>
            <w:r w:rsidR="00BE181E" w:rsidRPr="00BE181E">
              <w:rPr>
                <w:rFonts w:ascii="Arial" w:eastAsia="Arial" w:hAnsi="Arial" w:cs="Arial"/>
                <w:sz w:val="18"/>
                <w:szCs w:val="18"/>
              </w:rPr>
              <w:t>2026-01-29</w:t>
            </w:r>
          </w:p>
        </w:tc>
        <w:tc>
          <w:tcPr>
            <w:tcW w:w="3147" w:type="dxa"/>
          </w:tcPr>
          <w:p w14:paraId="33B1C4FE" w14:textId="6304C3CF" w:rsidR="00F31058" w:rsidRPr="00BE181E" w:rsidRDefault="00F31058" w:rsidP="00BE181E">
            <w:pPr>
              <w:ind w:hanging="2"/>
              <w:rPr>
                <w:rFonts w:ascii="Arial" w:eastAsia="Arial" w:hAnsi="Arial" w:cs="Arial"/>
                <w:sz w:val="18"/>
                <w:szCs w:val="18"/>
              </w:rPr>
            </w:pPr>
            <w:r w:rsidRPr="00BE181E">
              <w:rPr>
                <w:rFonts w:ascii="Arial" w:eastAsia="Arial" w:hAnsi="Arial" w:cs="Arial"/>
                <w:sz w:val="18"/>
                <w:szCs w:val="18"/>
              </w:rPr>
              <w:t xml:space="preserve">Fecha: </w:t>
            </w:r>
            <w:r w:rsidR="00BE181E" w:rsidRPr="00BE181E">
              <w:rPr>
                <w:rFonts w:ascii="Arial" w:eastAsia="Arial" w:hAnsi="Arial" w:cs="Arial"/>
                <w:sz w:val="18"/>
                <w:szCs w:val="18"/>
              </w:rPr>
              <w:t>2026-01-29</w:t>
            </w:r>
          </w:p>
        </w:tc>
      </w:tr>
    </w:tbl>
    <w:p w14:paraId="1931ABA0" w14:textId="77777777" w:rsidR="00F31058" w:rsidRPr="00BE181E" w:rsidRDefault="00F31058" w:rsidP="00F31058">
      <w:pPr>
        <w:spacing w:after="0"/>
        <w:jc w:val="both"/>
        <w:rPr>
          <w:rFonts w:ascii="Arial" w:hAnsi="Arial" w:cs="Arial"/>
          <w:i/>
          <w:iCs/>
          <w:sz w:val="24"/>
          <w:szCs w:val="24"/>
          <w:highlight w:val="lightGray"/>
        </w:rPr>
      </w:pPr>
      <w:bookmarkStart w:id="58" w:name="_heading=h.gjdgxs" w:colFirst="0" w:colLast="0"/>
      <w:bookmarkEnd w:id="58"/>
    </w:p>
    <w:sectPr w:rsidR="00F31058" w:rsidRPr="00BE181E">
      <w:pgSz w:w="12240" w:h="15840"/>
      <w:pgMar w:top="1327" w:right="1418" w:bottom="1701" w:left="907" w:header="1372"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7758D" w14:textId="77777777" w:rsidR="00EA4122" w:rsidRDefault="00EA4122">
      <w:pPr>
        <w:spacing w:after="0" w:line="240" w:lineRule="auto"/>
      </w:pPr>
      <w:r>
        <w:separator/>
      </w:r>
    </w:p>
  </w:endnote>
  <w:endnote w:type="continuationSeparator" w:id="0">
    <w:p w14:paraId="6DED459C" w14:textId="77777777" w:rsidR="00EA4122" w:rsidRDefault="00EA4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98AC0C76-A3A9-490F-BF22-9A8683BCC9FE}"/>
    <w:embedBold r:id="rId2" w:fontKey="{DFD36000-2C99-40FF-97E6-5AF2ED6C5BF6}"/>
    <w:embedItalic r:id="rId3" w:fontKey="{E318B795-9442-4A60-BF9D-818800C3A52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4" w:fontKey="{05C9A613-E710-4DE9-93BE-1FEFC818D91B}"/>
  </w:font>
  <w:font w:name="Georgia">
    <w:panose1 w:val="02040502050405020303"/>
    <w:charset w:val="00"/>
    <w:family w:val="roman"/>
    <w:pitch w:val="variable"/>
    <w:sig w:usb0="00000287" w:usb1="00000000" w:usb2="00000000" w:usb3="00000000" w:csb0="0000009F" w:csb1="00000000"/>
    <w:embedItalic r:id="rId5" w:fontKey="{50999B20-0802-47AD-967F-CDA7554E7387}"/>
  </w:font>
  <w:font w:name="Calibri Light">
    <w:panose1 w:val="020F0302020204030204"/>
    <w:charset w:val="00"/>
    <w:family w:val="swiss"/>
    <w:pitch w:val="variable"/>
    <w:sig w:usb0="A00002EF" w:usb1="4000207B" w:usb2="00000000" w:usb3="00000000" w:csb0="0000009F" w:csb1="00000000"/>
    <w:embedRegular r:id="rId6" w:fontKey="{5FB7B343-A3ED-44E7-B1E7-E7FB753357F2}"/>
  </w:font>
  <w:font w:name="Verdana">
    <w:panose1 w:val="020B0604030504040204"/>
    <w:charset w:val="00"/>
    <w:family w:val="swiss"/>
    <w:pitch w:val="variable"/>
    <w:sig w:usb0="A00006FF" w:usb1="4000205B" w:usb2="00000010" w:usb3="00000000" w:csb0="0000019F" w:csb1="00000000"/>
    <w:embedRegular r:id="rId7" w:fontKey="{45183E70-1D28-4799-94A0-B4A7F5769B1A}"/>
    <w:embedBold r:id="rId8" w:fontKey="{6A770C54-94FC-444D-AA75-820CDE34B65E}"/>
  </w:font>
  <w:font w:name="Nunito Black">
    <w:charset w:val="00"/>
    <w:family w:val="auto"/>
    <w:pitch w:val="variable"/>
    <w:sig w:usb0="A00002FF" w:usb1="5000204B" w:usb2="00000000" w:usb3="00000000" w:csb0="00000197" w:csb1="00000000"/>
    <w:embedRegular r:id="rId9" w:fontKey="{1B9D922C-4B3B-4369-8D42-5A71FCBAD17C}"/>
    <w:embedBold r:id="rId10" w:fontKey="{A7B76D31-6E32-4992-87F2-138057701E06}"/>
  </w:font>
  <w:font w:name="Nunito">
    <w:charset w:val="00"/>
    <w:family w:val="auto"/>
    <w:pitch w:val="variable"/>
    <w:sig w:usb0="A00002FF" w:usb1="5000204B" w:usb2="00000000" w:usb3="00000000" w:csb0="00000197" w:csb1="00000000"/>
    <w:embedRegular r:id="rId11" w:fontKey="{BC043397-7AE0-4651-952E-B0ED1C52D1BD}"/>
    <w:embedItalic r:id="rId12" w:fontKey="{EAC75926-EA39-461C-8F9C-A7DD452C15E3}"/>
  </w:font>
  <w:font w:name="Gentium Basic">
    <w:altName w:val="Times New Roman"/>
    <w:charset w:val="00"/>
    <w:family w:val="auto"/>
    <w:pitch w:val="variable"/>
    <w:sig w:usb0="A000007F" w:usb1="5000204A"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34D82" w14:textId="77777777" w:rsidR="00BE181E" w:rsidRDefault="00BE18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8E200" w14:textId="77777777" w:rsidR="000253CA" w:rsidRDefault="000253C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7B2D57F" w14:textId="11EE9D77" w:rsidR="000253CA" w:rsidRPr="00F31058" w:rsidRDefault="00F31058" w:rsidP="00F31058">
    <w:pPr>
      <w:pBdr>
        <w:top w:val="nil"/>
        <w:left w:val="nil"/>
        <w:bottom w:val="nil"/>
        <w:right w:val="nil"/>
        <w:between w:val="nil"/>
      </w:pBdr>
      <w:tabs>
        <w:tab w:val="center" w:pos="4419"/>
        <w:tab w:val="right" w:pos="8838"/>
      </w:tabs>
      <w:spacing w:after="0" w:line="240" w:lineRule="auto"/>
      <w:jc w:val="right"/>
      <w:rPr>
        <w:color w:val="000000"/>
        <w:sz w:val="18"/>
      </w:rPr>
    </w:pPr>
    <w:r w:rsidRPr="00F31058">
      <w:rPr>
        <w:rFonts w:ascii="Arial" w:hAnsi="Arial" w:cs="Arial"/>
        <w:bCs/>
        <w:sz w:val="18"/>
      </w:rPr>
      <w:t xml:space="preserve">Página </w:t>
    </w:r>
    <w:r w:rsidRPr="00F31058">
      <w:rPr>
        <w:rFonts w:ascii="Arial" w:hAnsi="Arial" w:cs="Arial"/>
        <w:bCs/>
        <w:sz w:val="18"/>
      </w:rPr>
      <w:fldChar w:fldCharType="begin"/>
    </w:r>
    <w:r w:rsidRPr="00F31058">
      <w:rPr>
        <w:rFonts w:ascii="Arial" w:hAnsi="Arial" w:cs="Arial"/>
        <w:bCs/>
        <w:sz w:val="18"/>
      </w:rPr>
      <w:instrText>PAGE  \* Arabic  \* MERGEFORMAT</w:instrText>
    </w:r>
    <w:r w:rsidRPr="00F31058">
      <w:rPr>
        <w:rFonts w:ascii="Arial" w:hAnsi="Arial" w:cs="Arial"/>
        <w:bCs/>
        <w:sz w:val="18"/>
      </w:rPr>
      <w:fldChar w:fldCharType="separate"/>
    </w:r>
    <w:r w:rsidR="00653CA4">
      <w:rPr>
        <w:rFonts w:ascii="Arial" w:hAnsi="Arial" w:cs="Arial"/>
        <w:bCs/>
        <w:noProof/>
        <w:sz w:val="18"/>
      </w:rPr>
      <w:t>14</w:t>
    </w:r>
    <w:r w:rsidRPr="00F31058">
      <w:rPr>
        <w:rFonts w:ascii="Arial" w:hAnsi="Arial" w:cs="Arial"/>
        <w:bCs/>
        <w:sz w:val="18"/>
      </w:rPr>
      <w:fldChar w:fldCharType="end"/>
    </w:r>
    <w:r w:rsidRPr="00F31058">
      <w:rPr>
        <w:rFonts w:ascii="Arial" w:hAnsi="Arial" w:cs="Arial"/>
        <w:bCs/>
        <w:sz w:val="18"/>
      </w:rPr>
      <w:t xml:space="preserve"> de </w:t>
    </w:r>
    <w:r w:rsidRPr="00F31058">
      <w:rPr>
        <w:rFonts w:ascii="Arial" w:hAnsi="Arial" w:cs="Arial"/>
        <w:bCs/>
        <w:sz w:val="18"/>
      </w:rPr>
      <w:fldChar w:fldCharType="begin"/>
    </w:r>
    <w:r w:rsidRPr="00F31058">
      <w:rPr>
        <w:rFonts w:ascii="Arial" w:hAnsi="Arial" w:cs="Arial"/>
        <w:bCs/>
        <w:sz w:val="18"/>
      </w:rPr>
      <w:instrText>NUMPAGES  \* Arabic  \* MERGEFORMAT</w:instrText>
    </w:r>
    <w:r w:rsidRPr="00F31058">
      <w:rPr>
        <w:rFonts w:ascii="Arial" w:hAnsi="Arial" w:cs="Arial"/>
        <w:bCs/>
        <w:sz w:val="18"/>
      </w:rPr>
      <w:fldChar w:fldCharType="separate"/>
    </w:r>
    <w:r w:rsidR="00653CA4">
      <w:rPr>
        <w:rFonts w:ascii="Arial" w:hAnsi="Arial" w:cs="Arial"/>
        <w:bCs/>
        <w:noProof/>
        <w:sz w:val="18"/>
      </w:rPr>
      <w:t>16</w:t>
    </w:r>
    <w:r w:rsidRPr="00F31058">
      <w:rPr>
        <w:rFonts w:ascii="Arial" w:hAnsi="Arial" w:cs="Arial"/>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FAEAD" w14:textId="77777777" w:rsidR="00BE181E" w:rsidRDefault="00BE18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C2AC2" w14:textId="77777777" w:rsidR="00EA4122" w:rsidRDefault="00EA4122">
      <w:pPr>
        <w:spacing w:after="0" w:line="240" w:lineRule="auto"/>
      </w:pPr>
      <w:r>
        <w:separator/>
      </w:r>
    </w:p>
  </w:footnote>
  <w:footnote w:type="continuationSeparator" w:id="0">
    <w:p w14:paraId="2FACC20C" w14:textId="77777777" w:rsidR="00EA4122" w:rsidRDefault="00EA41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725A2" w14:textId="77777777" w:rsidR="00BE181E" w:rsidRDefault="00BE181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0"/>
      <w:tblW w:w="1076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746"/>
      <w:gridCol w:w="1276"/>
      <w:gridCol w:w="2121"/>
    </w:tblGrid>
    <w:tr w:rsidR="00E6795E" w14:paraId="16DEDFD0" w14:textId="77777777" w:rsidTr="00E6795E">
      <w:trPr>
        <w:cantSplit/>
        <w:trHeight w:val="264"/>
        <w:jc w:val="center"/>
      </w:trPr>
      <w:tc>
        <w:tcPr>
          <w:tcW w:w="1620" w:type="dxa"/>
          <w:vMerge w:val="restart"/>
          <w:vAlign w:val="center"/>
        </w:tcPr>
        <w:p w14:paraId="103D306C" w14:textId="77777777" w:rsidR="00E6795E" w:rsidRDefault="00E6795E" w:rsidP="00BE181E">
          <w:pPr>
            <w:pBdr>
              <w:top w:val="nil"/>
              <w:left w:val="nil"/>
              <w:bottom w:val="nil"/>
              <w:right w:val="nil"/>
              <w:between w:val="nil"/>
            </w:pBdr>
            <w:spacing w:after="0" w:line="240" w:lineRule="auto"/>
            <w:ind w:right="360"/>
            <w:rPr>
              <w:rFonts w:ascii="Arial" w:eastAsia="Arial" w:hAnsi="Arial" w:cs="Arial"/>
            </w:rPr>
          </w:pPr>
          <w:r>
            <w:rPr>
              <w:noProof/>
            </w:rPr>
            <w:drawing>
              <wp:anchor distT="0" distB="0" distL="114300" distR="114300" simplePos="0" relativeHeight="251659264" behindDoc="0" locked="0" layoutInCell="1" hidden="0" allowOverlap="1" wp14:anchorId="0273BE18" wp14:editId="2D50496E">
                <wp:simplePos x="0" y="0"/>
                <wp:positionH relativeFrom="column">
                  <wp:posOffset>104140</wp:posOffset>
                </wp:positionH>
                <wp:positionV relativeFrom="paragraph">
                  <wp:posOffset>2540</wp:posOffset>
                </wp:positionV>
                <wp:extent cx="723900" cy="781050"/>
                <wp:effectExtent l="0" t="0" r="0" b="0"/>
                <wp:wrapNone/>
                <wp:docPr id="1988631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3900" cy="781050"/>
                        </a:xfrm>
                        <a:prstGeom prst="rect">
                          <a:avLst/>
                        </a:prstGeom>
                        <a:ln/>
                      </pic:spPr>
                    </pic:pic>
                  </a:graphicData>
                </a:graphic>
                <wp14:sizeRelH relativeFrom="margin">
                  <wp14:pctWidth>0</wp14:pctWidth>
                </wp14:sizeRelH>
                <wp14:sizeRelV relativeFrom="margin">
                  <wp14:pctHeight>0</wp14:pctHeight>
                </wp14:sizeRelV>
              </wp:anchor>
            </w:drawing>
          </w:r>
        </w:p>
      </w:tc>
      <w:tc>
        <w:tcPr>
          <w:tcW w:w="5746" w:type="dxa"/>
          <w:vMerge w:val="restart"/>
          <w:vAlign w:val="center"/>
        </w:tcPr>
        <w:p w14:paraId="16774959" w14:textId="77777777" w:rsidR="00E6795E" w:rsidRPr="000E20A9" w:rsidRDefault="00E6795E" w:rsidP="00BE181E">
          <w:pPr>
            <w:pBdr>
              <w:top w:val="nil"/>
              <w:left w:val="nil"/>
              <w:bottom w:val="nil"/>
              <w:right w:val="nil"/>
              <w:between w:val="nil"/>
            </w:pBdr>
            <w:spacing w:after="0" w:line="240" w:lineRule="auto"/>
            <w:ind w:right="77" w:hanging="2"/>
            <w:jc w:val="center"/>
            <w:rPr>
              <w:rFonts w:ascii="Arial" w:eastAsia="Arial" w:hAnsi="Arial" w:cs="Arial"/>
            </w:rPr>
          </w:pPr>
          <w:r w:rsidRPr="000E20A9">
            <w:rPr>
              <w:rFonts w:ascii="Arial" w:eastAsia="Arial" w:hAnsi="Arial" w:cs="Arial"/>
              <w:b/>
            </w:rPr>
            <w:t>PROCEDIMIENTO</w:t>
          </w:r>
          <w:r>
            <w:rPr>
              <w:rFonts w:ascii="Arial" w:eastAsia="Arial" w:hAnsi="Arial" w:cs="Arial"/>
              <w:b/>
            </w:rPr>
            <w:t xml:space="preserve"> GESTIÓN DE PLANEACIÓN INSTITUCIONAL</w:t>
          </w:r>
        </w:p>
      </w:tc>
      <w:tc>
        <w:tcPr>
          <w:tcW w:w="1276" w:type="dxa"/>
          <w:vAlign w:val="center"/>
        </w:tcPr>
        <w:p w14:paraId="794591F4" w14:textId="77777777" w:rsidR="00E6795E" w:rsidRPr="000E20A9" w:rsidRDefault="00E6795E" w:rsidP="00BE181E">
          <w:pPr>
            <w:pBdr>
              <w:top w:val="nil"/>
              <w:left w:val="nil"/>
              <w:bottom w:val="nil"/>
              <w:right w:val="nil"/>
              <w:between w:val="nil"/>
            </w:pBdr>
            <w:tabs>
              <w:tab w:val="left" w:pos="2192"/>
            </w:tabs>
            <w:spacing w:after="0" w:line="240" w:lineRule="auto"/>
            <w:ind w:hanging="2"/>
            <w:rPr>
              <w:rFonts w:ascii="Arial" w:eastAsia="Arial" w:hAnsi="Arial" w:cs="Arial"/>
            </w:rPr>
          </w:pPr>
          <w:r w:rsidRPr="000E20A9">
            <w:rPr>
              <w:rFonts w:ascii="Arial" w:eastAsia="Arial" w:hAnsi="Arial" w:cs="Arial"/>
              <w:b/>
            </w:rPr>
            <w:t>CÓDIGO:</w:t>
          </w:r>
        </w:p>
      </w:tc>
      <w:tc>
        <w:tcPr>
          <w:tcW w:w="2121" w:type="dxa"/>
          <w:vAlign w:val="center"/>
        </w:tcPr>
        <w:p w14:paraId="7CFD2770" w14:textId="77777777" w:rsidR="00E6795E" w:rsidRPr="00294120" w:rsidRDefault="00E6795E" w:rsidP="00BE181E">
          <w:pPr>
            <w:pBdr>
              <w:top w:val="nil"/>
              <w:left w:val="nil"/>
              <w:bottom w:val="nil"/>
              <w:right w:val="nil"/>
              <w:between w:val="nil"/>
            </w:pBdr>
            <w:tabs>
              <w:tab w:val="left" w:pos="2192"/>
            </w:tabs>
            <w:spacing w:after="0" w:line="240" w:lineRule="auto"/>
            <w:ind w:hanging="2"/>
            <w:jc w:val="center"/>
            <w:rPr>
              <w:rFonts w:ascii="Arial" w:eastAsia="Arial" w:hAnsi="Arial" w:cs="Arial"/>
              <w:b/>
            </w:rPr>
          </w:pPr>
          <w:r w:rsidRPr="00294120">
            <w:rPr>
              <w:rFonts w:ascii="Arial" w:eastAsia="Arial" w:hAnsi="Arial" w:cs="Arial"/>
              <w:b/>
            </w:rPr>
            <w:t>DE</w:t>
          </w:r>
          <w:r>
            <w:rPr>
              <w:rFonts w:ascii="Arial" w:eastAsia="Arial" w:hAnsi="Arial" w:cs="Arial"/>
              <w:b/>
            </w:rPr>
            <w:t>P</w:t>
          </w:r>
          <w:r w:rsidRPr="00294120">
            <w:rPr>
              <w:rFonts w:ascii="Arial" w:eastAsia="Arial" w:hAnsi="Arial" w:cs="Arial"/>
              <w:b/>
            </w:rPr>
            <w:t>-PR-02</w:t>
          </w:r>
          <w:r>
            <w:rPr>
              <w:rFonts w:ascii="Arial" w:eastAsia="Arial" w:hAnsi="Arial" w:cs="Arial"/>
              <w:b/>
            </w:rPr>
            <w:t>-F0-05</w:t>
          </w:r>
        </w:p>
      </w:tc>
    </w:tr>
    <w:tr w:rsidR="00E6795E" w14:paraId="05F6CF50" w14:textId="77777777" w:rsidTr="00E6795E">
      <w:trPr>
        <w:cantSplit/>
        <w:trHeight w:val="197"/>
        <w:jc w:val="center"/>
      </w:trPr>
      <w:tc>
        <w:tcPr>
          <w:tcW w:w="1620" w:type="dxa"/>
          <w:vMerge/>
          <w:vAlign w:val="center"/>
        </w:tcPr>
        <w:p w14:paraId="7F3CE63B" w14:textId="77777777" w:rsidR="00E6795E" w:rsidRDefault="00E6795E" w:rsidP="00BE181E">
          <w:pPr>
            <w:widowControl w:val="0"/>
            <w:pBdr>
              <w:top w:val="nil"/>
              <w:left w:val="nil"/>
              <w:bottom w:val="nil"/>
              <w:right w:val="nil"/>
              <w:between w:val="nil"/>
            </w:pBdr>
            <w:spacing w:after="0" w:line="276" w:lineRule="auto"/>
            <w:ind w:hanging="2"/>
            <w:rPr>
              <w:rFonts w:ascii="Arial" w:eastAsia="Arial" w:hAnsi="Arial" w:cs="Arial"/>
            </w:rPr>
          </w:pPr>
        </w:p>
      </w:tc>
      <w:tc>
        <w:tcPr>
          <w:tcW w:w="5746" w:type="dxa"/>
          <w:vMerge/>
          <w:vAlign w:val="center"/>
        </w:tcPr>
        <w:p w14:paraId="5E596410" w14:textId="77777777" w:rsidR="00E6795E" w:rsidRPr="000E20A9" w:rsidRDefault="00E6795E" w:rsidP="00BE181E">
          <w:pPr>
            <w:pBdr>
              <w:top w:val="nil"/>
              <w:left w:val="nil"/>
              <w:bottom w:val="nil"/>
              <w:right w:val="nil"/>
              <w:between w:val="nil"/>
            </w:pBdr>
            <w:spacing w:after="0" w:line="240" w:lineRule="auto"/>
            <w:ind w:right="77" w:hanging="2"/>
            <w:jc w:val="center"/>
            <w:rPr>
              <w:rFonts w:ascii="Arial" w:eastAsia="Arial" w:hAnsi="Arial" w:cs="Arial"/>
            </w:rPr>
          </w:pPr>
        </w:p>
      </w:tc>
      <w:tc>
        <w:tcPr>
          <w:tcW w:w="1276" w:type="dxa"/>
          <w:vAlign w:val="center"/>
        </w:tcPr>
        <w:p w14:paraId="266092C1" w14:textId="77777777" w:rsidR="00E6795E" w:rsidRPr="000E20A9" w:rsidRDefault="00E6795E" w:rsidP="00BE181E">
          <w:pPr>
            <w:pBdr>
              <w:top w:val="nil"/>
              <w:left w:val="nil"/>
              <w:bottom w:val="nil"/>
              <w:right w:val="nil"/>
              <w:between w:val="nil"/>
            </w:pBdr>
            <w:tabs>
              <w:tab w:val="left" w:pos="2192"/>
            </w:tabs>
            <w:spacing w:after="0" w:line="240" w:lineRule="auto"/>
            <w:ind w:hanging="2"/>
            <w:rPr>
              <w:rFonts w:ascii="Arial" w:eastAsia="Arial" w:hAnsi="Arial" w:cs="Arial"/>
            </w:rPr>
          </w:pPr>
          <w:r w:rsidRPr="000E20A9">
            <w:rPr>
              <w:rFonts w:ascii="Arial" w:eastAsia="Arial" w:hAnsi="Arial" w:cs="Arial"/>
              <w:b/>
            </w:rPr>
            <w:t>VERSIÓN:</w:t>
          </w:r>
        </w:p>
      </w:tc>
      <w:tc>
        <w:tcPr>
          <w:tcW w:w="2121" w:type="dxa"/>
          <w:vAlign w:val="center"/>
        </w:tcPr>
        <w:p w14:paraId="61EAC0E4" w14:textId="77777777" w:rsidR="00E6795E" w:rsidRPr="00294120" w:rsidRDefault="00E6795E" w:rsidP="00BE181E">
          <w:pPr>
            <w:pBdr>
              <w:top w:val="nil"/>
              <w:left w:val="nil"/>
              <w:bottom w:val="nil"/>
              <w:right w:val="nil"/>
              <w:between w:val="nil"/>
            </w:pBdr>
            <w:tabs>
              <w:tab w:val="left" w:pos="2192"/>
            </w:tabs>
            <w:spacing w:after="0" w:line="240" w:lineRule="auto"/>
            <w:ind w:hanging="2"/>
            <w:jc w:val="center"/>
            <w:rPr>
              <w:rFonts w:ascii="Arial" w:eastAsia="Arial" w:hAnsi="Arial" w:cs="Arial"/>
              <w:b/>
            </w:rPr>
          </w:pPr>
          <w:r w:rsidRPr="00294120">
            <w:rPr>
              <w:rFonts w:ascii="Arial" w:eastAsia="Arial" w:hAnsi="Arial" w:cs="Arial"/>
              <w:b/>
            </w:rPr>
            <w:t>01</w:t>
          </w:r>
        </w:p>
      </w:tc>
    </w:tr>
    <w:tr w:rsidR="00E6795E" w14:paraId="5B3677C5" w14:textId="77777777" w:rsidTr="00E6795E">
      <w:trPr>
        <w:cantSplit/>
        <w:trHeight w:val="197"/>
        <w:jc w:val="center"/>
      </w:trPr>
      <w:tc>
        <w:tcPr>
          <w:tcW w:w="1620" w:type="dxa"/>
          <w:vMerge/>
          <w:vAlign w:val="center"/>
        </w:tcPr>
        <w:p w14:paraId="687BD36D" w14:textId="77777777" w:rsidR="00E6795E" w:rsidRDefault="00E6795E" w:rsidP="00BE181E">
          <w:pPr>
            <w:widowControl w:val="0"/>
            <w:pBdr>
              <w:top w:val="nil"/>
              <w:left w:val="nil"/>
              <w:bottom w:val="nil"/>
              <w:right w:val="nil"/>
              <w:between w:val="nil"/>
            </w:pBdr>
            <w:spacing w:after="0" w:line="276" w:lineRule="auto"/>
            <w:ind w:hanging="2"/>
            <w:rPr>
              <w:rFonts w:ascii="Arial" w:eastAsia="Arial" w:hAnsi="Arial" w:cs="Arial"/>
            </w:rPr>
          </w:pPr>
        </w:p>
      </w:tc>
      <w:tc>
        <w:tcPr>
          <w:tcW w:w="5746" w:type="dxa"/>
          <w:vAlign w:val="center"/>
        </w:tcPr>
        <w:p w14:paraId="5686FBAE" w14:textId="2302BFB7" w:rsidR="00BE181E" w:rsidRPr="00BE181E" w:rsidRDefault="00E6795E" w:rsidP="00BE181E">
          <w:pPr>
            <w:pBdr>
              <w:top w:val="nil"/>
              <w:left w:val="nil"/>
              <w:bottom w:val="nil"/>
              <w:right w:val="nil"/>
              <w:between w:val="nil"/>
            </w:pBdr>
            <w:spacing w:after="0" w:line="240" w:lineRule="auto"/>
            <w:ind w:right="77" w:hanging="2"/>
            <w:jc w:val="center"/>
            <w:rPr>
              <w:rFonts w:ascii="Arial" w:eastAsia="Arial" w:hAnsi="Arial" w:cs="Arial"/>
              <w:b/>
            </w:rPr>
          </w:pPr>
          <w:r w:rsidRPr="00E6795E">
            <w:rPr>
              <w:rFonts w:ascii="Arial" w:eastAsia="Arial" w:hAnsi="Arial" w:cs="Arial"/>
              <w:b/>
            </w:rPr>
            <w:t>PLANES INSTITUCIONALES</w:t>
          </w:r>
        </w:p>
        <w:p w14:paraId="716AF29B" w14:textId="137222CC" w:rsidR="00BE181E" w:rsidRPr="00E6795E" w:rsidRDefault="00BE181E" w:rsidP="00BE181E">
          <w:pPr>
            <w:pBdr>
              <w:top w:val="nil"/>
              <w:left w:val="nil"/>
              <w:bottom w:val="nil"/>
              <w:right w:val="nil"/>
              <w:between w:val="nil"/>
            </w:pBdr>
            <w:spacing w:after="0" w:line="240" w:lineRule="auto"/>
            <w:ind w:right="77" w:hanging="2"/>
            <w:jc w:val="center"/>
            <w:rPr>
              <w:rFonts w:ascii="Arial" w:eastAsia="Arial" w:hAnsi="Arial" w:cs="Arial"/>
              <w:b/>
            </w:rPr>
          </w:pPr>
          <w:r w:rsidRPr="00BE181E">
            <w:rPr>
              <w:rFonts w:ascii="Arial" w:eastAsia="Arial" w:hAnsi="Arial" w:cs="Arial"/>
              <w:b/>
            </w:rPr>
            <w:t>PLAN ANUAL DE VACANTES Y PREVISIÓN DE RECURSOS HUMANOS</w:t>
          </w:r>
        </w:p>
      </w:tc>
      <w:tc>
        <w:tcPr>
          <w:tcW w:w="1276" w:type="dxa"/>
          <w:vAlign w:val="center"/>
        </w:tcPr>
        <w:p w14:paraId="2EEA27BC" w14:textId="77777777" w:rsidR="00E6795E" w:rsidRPr="000E20A9" w:rsidRDefault="00F31058" w:rsidP="00BE181E">
          <w:pPr>
            <w:pBdr>
              <w:top w:val="nil"/>
              <w:left w:val="nil"/>
              <w:bottom w:val="nil"/>
              <w:right w:val="nil"/>
              <w:between w:val="nil"/>
            </w:pBdr>
            <w:tabs>
              <w:tab w:val="left" w:pos="2192"/>
            </w:tabs>
            <w:spacing w:after="0" w:line="240" w:lineRule="auto"/>
            <w:ind w:hanging="2"/>
            <w:rPr>
              <w:rFonts w:ascii="Arial" w:eastAsia="Arial" w:hAnsi="Arial" w:cs="Arial"/>
            </w:rPr>
          </w:pPr>
          <w:r>
            <w:rPr>
              <w:rFonts w:ascii="Arial" w:eastAsia="Arial" w:hAnsi="Arial" w:cs="Arial"/>
              <w:b/>
            </w:rPr>
            <w:t>FECHA:</w:t>
          </w:r>
        </w:p>
      </w:tc>
      <w:tc>
        <w:tcPr>
          <w:tcW w:w="2121" w:type="dxa"/>
          <w:vAlign w:val="center"/>
        </w:tcPr>
        <w:p w14:paraId="680321D9" w14:textId="77777777" w:rsidR="00E6795E" w:rsidRPr="00294120" w:rsidRDefault="00F31058" w:rsidP="00BE181E">
          <w:pPr>
            <w:tabs>
              <w:tab w:val="center" w:pos="4419"/>
              <w:tab w:val="right" w:pos="8838"/>
            </w:tabs>
            <w:spacing w:after="0"/>
            <w:ind w:hanging="2"/>
            <w:jc w:val="center"/>
            <w:rPr>
              <w:rFonts w:ascii="Arial" w:eastAsia="Arial" w:hAnsi="Arial" w:cs="Arial"/>
              <w:b/>
              <w:bCs/>
            </w:rPr>
          </w:pPr>
          <w:r>
            <w:rPr>
              <w:rFonts w:ascii="Arial" w:eastAsia="Arial" w:hAnsi="Arial" w:cs="Arial"/>
              <w:b/>
              <w:bCs/>
            </w:rPr>
            <w:t>11-12-2025</w:t>
          </w:r>
        </w:p>
      </w:tc>
    </w:tr>
  </w:tbl>
  <w:p w14:paraId="539D96A8" w14:textId="77777777" w:rsidR="00E6795E" w:rsidRDefault="00F31058" w:rsidP="00E6795E">
    <w:pPr>
      <w:pBdr>
        <w:top w:val="nil"/>
        <w:left w:val="nil"/>
        <w:bottom w:val="nil"/>
        <w:right w:val="nil"/>
        <w:between w:val="nil"/>
      </w:pBdr>
      <w:spacing w:line="240" w:lineRule="auto"/>
      <w:ind w:left="-993"/>
      <w:rPr>
        <w:rFonts w:ascii="Arial" w:eastAsia="Gentium Basic" w:hAnsi="Arial" w:cs="Arial"/>
        <w:sz w:val="20"/>
      </w:rPr>
    </w:pPr>
    <w:r w:rsidRPr="00294120">
      <w:rPr>
        <w:rFonts w:ascii="Arial" w:eastAsia="Gentium Basic" w:hAnsi="Arial" w:cs="Arial"/>
        <w:noProof/>
        <w:sz w:val="20"/>
      </w:rPr>
      <mc:AlternateContent>
        <mc:Choice Requires="wps">
          <w:drawing>
            <wp:anchor distT="0" distB="0" distL="114300" distR="114300" simplePos="0" relativeHeight="251657216" behindDoc="0" locked="0" layoutInCell="1" allowOverlap="1" wp14:anchorId="7C1DC8F7" wp14:editId="1DB3B1EE">
              <wp:simplePos x="0" y="0"/>
              <wp:positionH relativeFrom="column">
                <wp:posOffset>5322929</wp:posOffset>
              </wp:positionH>
              <wp:positionV relativeFrom="paragraph">
                <wp:posOffset>21590</wp:posOffset>
              </wp:positionV>
              <wp:extent cx="131445" cy="123190"/>
              <wp:effectExtent l="57150" t="19050" r="78105" b="86360"/>
              <wp:wrapNone/>
              <wp:docPr id="3" name="Rectángulo 3"/>
              <wp:cNvGraphicFramePr/>
              <a:graphic xmlns:a="http://schemas.openxmlformats.org/drawingml/2006/main">
                <a:graphicData uri="http://schemas.microsoft.com/office/word/2010/wordprocessingShape">
                  <wps:wsp>
                    <wps:cNvSpPr/>
                    <wps:spPr>
                      <a:xfrm>
                        <a:off x="0" y="0"/>
                        <a:ext cx="131445" cy="1231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44A15FC" w14:textId="77777777" w:rsidR="00E6795E" w:rsidRPr="007020B5" w:rsidRDefault="00E6795E" w:rsidP="00E6795E">
                          <w:pPr>
                            <w:ind w:hanging="2"/>
                            <w:jc w:val="center"/>
                            <w:rPr>
                              <w:lang w:val="es-MX"/>
                            </w:rPr>
                          </w:pPr>
                          <w:r>
                            <w:rPr>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DC8F7" id="Rectángulo 3" o:spid="_x0000_s1026" style="position:absolute;left:0;text-align:left;margin-left:419.15pt;margin-top:1.7pt;width:10.35pt;height:9.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" filled="f" strokecolor="black [3213]" strokeweight=".5pt">
              <v:textbox>
                <w:txbxContent>
                  <w:p w14:paraId="544A15FC" w14:textId="77777777" w:rsidR="00E6795E" w:rsidRPr="007020B5" w:rsidRDefault="00E6795E" w:rsidP="00E6795E">
                    <w:pPr>
                      <w:ind w:hanging="2"/>
                      <w:jc w:val="center"/>
                      <w:rPr>
                        <w:lang w:val="es-MX"/>
                      </w:rPr>
                    </w:pPr>
                    <w:r>
                      <w:rPr>
                        <w:lang w:val="es-MX"/>
                      </w:rPr>
                      <w:t xml:space="preserve"> </w:t>
                    </w:r>
                  </w:p>
                </w:txbxContent>
              </v:textbox>
            </v:rect>
          </w:pict>
        </mc:Fallback>
      </mc:AlternateContent>
    </w:r>
    <w:r w:rsidRPr="00294120">
      <w:rPr>
        <w:rFonts w:ascii="Arial" w:eastAsia="Gentium Basic" w:hAnsi="Arial" w:cs="Arial"/>
        <w:noProof/>
        <w:sz w:val="20"/>
      </w:rPr>
      <mc:AlternateContent>
        <mc:Choice Requires="wps">
          <w:drawing>
            <wp:anchor distT="0" distB="0" distL="114300" distR="114300" simplePos="0" relativeHeight="251656192" behindDoc="0" locked="0" layoutInCell="1" allowOverlap="1" wp14:anchorId="11BDB73A" wp14:editId="362AF5A7">
              <wp:simplePos x="0" y="0"/>
              <wp:positionH relativeFrom="column">
                <wp:posOffset>3860330</wp:posOffset>
              </wp:positionH>
              <wp:positionV relativeFrom="paragraph">
                <wp:posOffset>22860</wp:posOffset>
              </wp:positionV>
              <wp:extent cx="131445" cy="123190"/>
              <wp:effectExtent l="57150" t="19050" r="78105" b="86360"/>
              <wp:wrapNone/>
              <wp:docPr id="2" name="Rectángulo 2"/>
              <wp:cNvGraphicFramePr/>
              <a:graphic xmlns:a="http://schemas.openxmlformats.org/drawingml/2006/main">
                <a:graphicData uri="http://schemas.microsoft.com/office/word/2010/wordprocessingShape">
                  <wps:wsp>
                    <wps:cNvSpPr/>
                    <wps:spPr>
                      <a:xfrm>
                        <a:off x="0" y="0"/>
                        <a:ext cx="131445" cy="1231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C95EE6" id="Rectángulo 2" o:spid="_x0000_s1026" style="position:absolute;margin-left:303.95pt;margin-top:1.8pt;width:10.35pt;height:9.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" filled="f" strokecolor="black [3213]" strokeweight=".5pt"/>
          </w:pict>
        </mc:Fallback>
      </mc:AlternateContent>
    </w:r>
    <w:r w:rsidRPr="00294120">
      <w:rPr>
        <w:rFonts w:ascii="Arial" w:eastAsia="Gentium Basic" w:hAnsi="Arial" w:cs="Arial"/>
        <w:noProof/>
        <w:sz w:val="20"/>
      </w:rPr>
      <mc:AlternateContent>
        <mc:Choice Requires="wps">
          <w:drawing>
            <wp:anchor distT="0" distB="0" distL="114300" distR="114300" simplePos="0" relativeHeight="251658240" behindDoc="0" locked="0" layoutInCell="1" allowOverlap="1" wp14:anchorId="291EC962" wp14:editId="1D20738B">
              <wp:simplePos x="0" y="0"/>
              <wp:positionH relativeFrom="column">
                <wp:posOffset>2130149</wp:posOffset>
              </wp:positionH>
              <wp:positionV relativeFrom="paragraph">
                <wp:posOffset>25731</wp:posOffset>
              </wp:positionV>
              <wp:extent cx="131445" cy="123190"/>
              <wp:effectExtent l="57150" t="19050" r="78105" b="86360"/>
              <wp:wrapNone/>
              <wp:docPr id="4" name="Rectángulo 4"/>
              <wp:cNvGraphicFramePr/>
              <a:graphic xmlns:a="http://schemas.openxmlformats.org/drawingml/2006/main">
                <a:graphicData uri="http://schemas.microsoft.com/office/word/2010/wordprocessingShape">
                  <wps:wsp>
                    <wps:cNvSpPr/>
                    <wps:spPr>
                      <a:xfrm>
                        <a:off x="0" y="0"/>
                        <a:ext cx="131445" cy="123190"/>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8F581E" w14:textId="77777777" w:rsidR="00E6795E" w:rsidRDefault="00E6795E" w:rsidP="00E6795E">
                          <w:pPr>
                            <w:ind w:hanging="2"/>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EC962" id="Rectángulo 4" o:spid="_x0000_s1027" style="position:absolute;left:0;text-align:left;margin-left:167.75pt;margin-top:2.05pt;width:10.35pt;height:9.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" fillcolor="black [3213]" strokecolor="black [3213]" strokeweight=".5pt">
              <v:textbox>
                <w:txbxContent>
                  <w:p w14:paraId="098F581E" w14:textId="77777777" w:rsidR="00E6795E" w:rsidRDefault="00E6795E" w:rsidP="00E6795E">
                    <w:pPr>
                      <w:ind w:hanging="2"/>
                      <w:jc w:val="center"/>
                    </w:pPr>
                    <w:r>
                      <w:t>x</w:t>
                    </w:r>
                  </w:p>
                </w:txbxContent>
              </v:textbox>
            </v:rect>
          </w:pict>
        </mc:Fallback>
      </mc:AlternateContent>
    </w:r>
    <w:r w:rsidR="00EA4122">
      <w:rPr>
        <w:rFonts w:ascii="Arial" w:eastAsia="Times New Roman" w:hAnsi="Arial" w:cs="Arial"/>
        <w:noProof/>
        <w:sz w:val="20"/>
        <w:lang w:val="es-ES" w:eastAsia="en-US"/>
      </w:rPr>
      <w:pict w14:anchorId="00FD6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left:0;text-align:left;margin-left:0;margin-top:0;width:551.9pt;height:97.4pt;rotation:315;z-index:-251656192;mso-wrap-edited:f;mso-position-horizontal:center;mso-position-horizontal-relative:margin;mso-position-vertical:center;mso-position-vertical-relative:margin" o:allowincell="f" fillcolor="silver" stroked="f">
          <v:fill opacity=".5"/>
          <v:textpath style="font-family:&quot;Calibri&quot;;font-size:1pt" string="COPIA NO CONTROLADA"/>
          <w10:wrap anchorx="margin" anchory="margin"/>
        </v:shape>
      </w:pict>
    </w:r>
    <w:r w:rsidR="00E6795E">
      <w:rPr>
        <w:rFonts w:ascii="Arial" w:eastAsia="Gentium Basic" w:hAnsi="Arial" w:cs="Arial"/>
        <w:sz w:val="20"/>
      </w:rPr>
      <w:t xml:space="preserve">    </w:t>
    </w:r>
    <w:r>
      <w:rPr>
        <w:rFonts w:ascii="Arial" w:eastAsia="Gentium Basic" w:hAnsi="Arial" w:cs="Arial"/>
        <w:sz w:val="20"/>
      </w:rPr>
      <w:tab/>
    </w:r>
    <w:r>
      <w:rPr>
        <w:rFonts w:ascii="Arial" w:eastAsia="Gentium Basic" w:hAnsi="Arial" w:cs="Arial"/>
        <w:sz w:val="20"/>
      </w:rPr>
      <w:tab/>
    </w:r>
    <w:r>
      <w:rPr>
        <w:rFonts w:ascii="Arial" w:eastAsia="Gentium Basic" w:hAnsi="Arial" w:cs="Arial"/>
        <w:sz w:val="20"/>
      </w:rPr>
      <w:tab/>
      <w:t xml:space="preserve">     </w:t>
    </w:r>
    <w:r w:rsidR="00E6795E" w:rsidRPr="00294120">
      <w:rPr>
        <w:rFonts w:ascii="Arial" w:eastAsia="Gentium Basic" w:hAnsi="Arial" w:cs="Arial"/>
        <w:sz w:val="20"/>
      </w:rPr>
      <w:t>Documento de Carácter</w:t>
    </w:r>
    <w:r w:rsidR="00E6795E" w:rsidRPr="00294120">
      <w:rPr>
        <w:rFonts w:ascii="Arial" w:eastAsia="Gentium Basic" w:hAnsi="Arial" w:cs="Arial"/>
        <w:sz w:val="20"/>
      </w:rPr>
      <w:tab/>
      <w:t xml:space="preserve">        Público</w:t>
    </w:r>
    <w:r w:rsidR="00E6795E" w:rsidRPr="00294120">
      <w:rPr>
        <w:rFonts w:ascii="Arial" w:eastAsia="Gentium Basic" w:hAnsi="Arial" w:cs="Arial"/>
        <w:sz w:val="20"/>
      </w:rPr>
      <w:tab/>
      <w:t xml:space="preserve"> </w:t>
    </w:r>
    <w:r w:rsidR="00E6795E" w:rsidRPr="00294120">
      <w:rPr>
        <w:rFonts w:ascii="Arial" w:eastAsia="Gentium Basic" w:hAnsi="Arial" w:cs="Arial"/>
        <w:sz w:val="20"/>
      </w:rPr>
      <w:tab/>
    </w:r>
    <w:r w:rsidR="00E6795E" w:rsidRPr="00294120">
      <w:rPr>
        <w:rFonts w:ascii="Arial" w:eastAsia="Gentium Basic" w:hAnsi="Arial" w:cs="Arial"/>
        <w:sz w:val="20"/>
      </w:rPr>
      <w:tab/>
      <w:t xml:space="preserve">Reservado </w:t>
    </w:r>
    <w:r w:rsidR="00E6795E" w:rsidRPr="00294120">
      <w:rPr>
        <w:rFonts w:ascii="Arial" w:eastAsia="Gentium Basic" w:hAnsi="Arial" w:cs="Arial"/>
        <w:sz w:val="20"/>
      </w:rPr>
      <w:tab/>
    </w:r>
    <w:r w:rsidR="00E6795E" w:rsidRPr="00294120">
      <w:rPr>
        <w:rFonts w:ascii="Arial" w:eastAsia="Gentium Basic" w:hAnsi="Arial" w:cs="Arial"/>
        <w:sz w:val="20"/>
      </w:rPr>
      <w:tab/>
      <w:t xml:space="preserve">   Clasificado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F35F7" w14:textId="77777777" w:rsidR="000253CA" w:rsidRDefault="002570E2">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5168" behindDoc="1" locked="0" layoutInCell="1" hidden="0" allowOverlap="1" wp14:anchorId="141E51DA" wp14:editId="6A36D303">
          <wp:simplePos x="0" y="0"/>
          <wp:positionH relativeFrom="page">
            <wp:posOffset>-5709</wp:posOffset>
          </wp:positionH>
          <wp:positionV relativeFrom="page">
            <wp:posOffset>4445</wp:posOffset>
          </wp:positionV>
          <wp:extent cx="7806690" cy="10027285"/>
          <wp:effectExtent l="0" t="0" r="0" b="0"/>
          <wp:wrapNone/>
          <wp:docPr id="1692326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6690" cy="100272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12C9B"/>
    <w:multiLevelType w:val="hybridMultilevel"/>
    <w:tmpl w:val="8CEEE848"/>
    <w:lvl w:ilvl="0" w:tplc="240A000B">
      <w:start w:val="1"/>
      <w:numFmt w:val="bullet"/>
      <w:lvlText w:val=""/>
      <w:lvlJc w:val="left"/>
      <w:pPr>
        <w:ind w:left="720" w:hanging="360"/>
      </w:pPr>
      <w:rPr>
        <w:rFonts w:ascii="Wingdings" w:hAnsi="Wingdings" w:hint="default"/>
      </w:rPr>
    </w:lvl>
    <w:lvl w:ilvl="1" w:tplc="9508E748">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8F61716"/>
    <w:multiLevelType w:val="hybridMultilevel"/>
    <w:tmpl w:val="ABAA4222"/>
    <w:lvl w:ilvl="0" w:tplc="240A000B">
      <w:start w:val="1"/>
      <w:numFmt w:val="bullet"/>
      <w:lvlText w:val=""/>
      <w:lvlJc w:val="left"/>
      <w:pPr>
        <w:ind w:left="720" w:hanging="360"/>
      </w:pPr>
      <w:rPr>
        <w:rFonts w:ascii="Wingdings" w:hAnsi="Wingdings" w:hint="default"/>
      </w:rPr>
    </w:lvl>
    <w:lvl w:ilvl="1" w:tplc="A134F550">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1AE4989"/>
    <w:multiLevelType w:val="hybridMultilevel"/>
    <w:tmpl w:val="BEF8E0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B1A1156"/>
    <w:multiLevelType w:val="hybridMultilevel"/>
    <w:tmpl w:val="7820E7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C2E73EE"/>
    <w:multiLevelType w:val="multilevel"/>
    <w:tmpl w:val="9DF8A57A"/>
    <w:lvl w:ilvl="0">
      <w:start w:val="1"/>
      <w:numFmt w:val="decimal"/>
      <w:lvlText w:val="%1."/>
      <w:lvlJc w:val="left"/>
      <w:pPr>
        <w:ind w:left="720" w:hanging="360"/>
      </w:pPr>
      <w:rPr>
        <w:b/>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85F3420"/>
    <w:multiLevelType w:val="multilevel"/>
    <w:tmpl w:val="E4EA86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7DE346C1"/>
    <w:multiLevelType w:val="multilevel"/>
    <w:tmpl w:val="74BA6BEC"/>
    <w:lvl w:ilvl="0">
      <w:start w:val="1"/>
      <w:numFmt w:val="decimal"/>
      <w:lvlText w:val="%1."/>
      <w:lvlJc w:val="left"/>
      <w:pPr>
        <w:ind w:left="720" w:hanging="360"/>
      </w:pPr>
      <w:rPr>
        <w:sz w:val="24"/>
        <w:szCs w:val="24"/>
        <w:u w:val="none"/>
      </w:rPr>
    </w:lvl>
    <w:lvl w:ilvl="1">
      <w:start w:val="1"/>
      <w:numFmt w:val="lowerLetter"/>
      <w:lvlText w:val="%2."/>
      <w:lvlJc w:val="left"/>
      <w:pPr>
        <w:ind w:left="177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6"/>
  </w:num>
  <w:num w:numId="3">
    <w:abstractNumId w:val="4"/>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3CA"/>
    <w:rsid w:val="000253CA"/>
    <w:rsid w:val="000E47A2"/>
    <w:rsid w:val="001625DB"/>
    <w:rsid w:val="001646FB"/>
    <w:rsid w:val="002570E2"/>
    <w:rsid w:val="00267F04"/>
    <w:rsid w:val="004A17C0"/>
    <w:rsid w:val="00653CA4"/>
    <w:rsid w:val="00672F03"/>
    <w:rsid w:val="006E73F3"/>
    <w:rsid w:val="0079738A"/>
    <w:rsid w:val="007A24C0"/>
    <w:rsid w:val="007D114B"/>
    <w:rsid w:val="00801E4C"/>
    <w:rsid w:val="00972919"/>
    <w:rsid w:val="00B2590F"/>
    <w:rsid w:val="00B46D50"/>
    <w:rsid w:val="00B51DC2"/>
    <w:rsid w:val="00B61C10"/>
    <w:rsid w:val="00BA3116"/>
    <w:rsid w:val="00BB5A78"/>
    <w:rsid w:val="00BE181E"/>
    <w:rsid w:val="00CC48F9"/>
    <w:rsid w:val="00E6795E"/>
    <w:rsid w:val="00EA4122"/>
    <w:rsid w:val="00F310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073F63"/>
  <w15:docId w15:val="{72D63802-4362-45C5-A23B-78BAD5AF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line="276" w:lineRule="auto"/>
      <w:outlineLvl w:val="0"/>
    </w:pPr>
    <w:rPr>
      <w:rFonts w:ascii="Arial" w:eastAsia="Arial" w:hAnsi="Arial" w:cs="Arial"/>
      <w:color w:val="061F57"/>
      <w:sz w:val="52"/>
      <w:szCs w:val="5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1C05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0581"/>
  </w:style>
  <w:style w:type="paragraph" w:styleId="Piedepgina">
    <w:name w:val="footer"/>
    <w:basedOn w:val="Normal"/>
    <w:link w:val="PiedepginaCar"/>
    <w:uiPriority w:val="99"/>
    <w:unhideWhenUsed/>
    <w:rsid w:val="001C05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0581"/>
  </w:style>
  <w:style w:type="paragraph" w:styleId="NormalWeb">
    <w:name w:val="Normal (Web)"/>
    <w:basedOn w:val="Normal"/>
    <w:uiPriority w:val="99"/>
    <w:semiHidden/>
    <w:unhideWhenUsed/>
    <w:rsid w:val="001C05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uiPriority w:val="9"/>
    <w:rsid w:val="00334189"/>
    <w:rPr>
      <w:rFonts w:ascii="Arial" w:eastAsia="Arial" w:hAnsi="Arial" w:cs="Arial"/>
      <w:color w:val="061F57"/>
      <w:sz w:val="52"/>
      <w:szCs w:val="52"/>
      <w:lang w:val="es-ES" w:eastAsia="es-CO"/>
    </w:rPr>
  </w:style>
  <w:style w:type="table" w:customStyle="1" w:styleId="a">
    <w:basedOn w:val="TableNormal5"/>
    <w:pPr>
      <w:spacing w:after="0" w:line="240" w:lineRule="auto"/>
    </w:pPr>
    <w:rPr>
      <w:rFonts w:ascii="Cambria" w:eastAsia="Cambria" w:hAnsi="Cambria" w:cs="Cambria"/>
      <w:color w:val="000000"/>
    </w:rPr>
    <w:tblPr>
      <w:tblStyleRowBandSize w:val="1"/>
      <w:tblStyleColBandSize w:val="1"/>
      <w:tblCellMar>
        <w:top w:w="100" w:type="dxa"/>
        <w:bottom w:w="100" w:type="dxa"/>
      </w:tblCellMar>
    </w:tblPr>
    <w:tcPr>
      <w:shd w:val="clear" w:color="auto" w:fill="D3DFEE"/>
    </w:tcPr>
  </w:style>
  <w:style w:type="table" w:customStyle="1" w:styleId="a0">
    <w:basedOn w:val="TableNormal5"/>
    <w:pPr>
      <w:spacing w:after="0" w:line="240" w:lineRule="auto"/>
    </w:pPr>
    <w:rPr>
      <w:rFonts w:ascii="Cambria" w:eastAsia="Cambria" w:hAnsi="Cambria" w:cs="Cambria"/>
      <w:color w:val="000000"/>
    </w:rPr>
    <w:tblPr>
      <w:tblStyleRowBandSize w:val="1"/>
      <w:tblStyleColBandSize w:val="1"/>
      <w:tblCellMar>
        <w:top w:w="100" w:type="dxa"/>
        <w:bottom w:w="100" w:type="dxa"/>
      </w:tblCellMar>
    </w:tblPr>
    <w:tcPr>
      <w:shd w:val="clear" w:color="auto" w:fill="D3DFEE"/>
    </w:tc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top w:w="100" w:type="dxa"/>
        <w:left w:w="100" w:type="dxa"/>
        <w:bottom w:w="100" w:type="dxa"/>
        <w:right w:w="100"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5"/>
    <w:tblPr>
      <w:tblStyleRowBandSize w:val="1"/>
      <w:tblStyleColBandSize w:val="1"/>
      <w:tblCellMar>
        <w:top w:w="100" w:type="dxa"/>
        <w:left w:w="100" w:type="dxa"/>
        <w:bottom w:w="100" w:type="dxa"/>
        <w:right w:w="100" w:type="dxa"/>
      </w:tblCellMar>
    </w:tblPr>
  </w:style>
  <w:style w:type="table" w:customStyle="1" w:styleId="a5">
    <w:basedOn w:val="TableNormal5"/>
    <w:tblPr>
      <w:tblStyleRowBandSize w:val="1"/>
      <w:tblStyleColBandSize w:val="1"/>
      <w:tblCellMar>
        <w:top w:w="100" w:type="dxa"/>
        <w:left w:w="100" w:type="dxa"/>
        <w:bottom w:w="100" w:type="dxa"/>
        <w:right w:w="100" w:type="dxa"/>
      </w:tblCellMar>
    </w:tblPr>
  </w:style>
  <w:style w:type="table" w:customStyle="1" w:styleId="a6">
    <w:basedOn w:val="TableNormal5"/>
    <w:tblPr>
      <w:tblStyleRowBandSize w:val="1"/>
      <w:tblStyleColBandSize w:val="1"/>
      <w:tblCellMar>
        <w:top w:w="100" w:type="dxa"/>
        <w:left w:w="100" w:type="dxa"/>
        <w:bottom w:w="100" w:type="dxa"/>
        <w:right w:w="100" w:type="dxa"/>
      </w:tblCellMar>
    </w:tblPr>
  </w:style>
  <w:style w:type="table" w:customStyle="1" w:styleId="a7">
    <w:basedOn w:val="TableNormal5"/>
    <w:tblPr>
      <w:tblStyleRowBandSize w:val="1"/>
      <w:tblStyleColBandSize w:val="1"/>
      <w:tblCellMar>
        <w:top w:w="100" w:type="dxa"/>
        <w:left w:w="100" w:type="dxa"/>
        <w:bottom w:w="100" w:type="dxa"/>
        <w:right w:w="100" w:type="dxa"/>
      </w:tblCellMar>
    </w:tblPr>
  </w:style>
  <w:style w:type="table" w:customStyle="1" w:styleId="a8">
    <w:basedOn w:val="TableNormal5"/>
    <w:tblPr>
      <w:tblStyleRowBandSize w:val="1"/>
      <w:tblStyleColBandSize w:val="1"/>
      <w:tblCellMar>
        <w:top w:w="100" w:type="dxa"/>
        <w:left w:w="100" w:type="dxa"/>
        <w:bottom w:w="100" w:type="dxa"/>
        <w:right w:w="100" w:type="dxa"/>
      </w:tblCellMar>
    </w:tblPr>
  </w:style>
  <w:style w:type="table" w:customStyle="1" w:styleId="a9">
    <w:basedOn w:val="TableNormal5"/>
    <w:tblPr>
      <w:tblStyleRowBandSize w:val="1"/>
      <w:tblStyleColBandSize w:val="1"/>
      <w:tblCellMar>
        <w:top w:w="100" w:type="dxa"/>
        <w:left w:w="100" w:type="dxa"/>
        <w:bottom w:w="100" w:type="dxa"/>
        <w:right w:w="100" w:type="dxa"/>
      </w:tblCellMar>
    </w:tblPr>
  </w:style>
  <w:style w:type="table" w:customStyle="1" w:styleId="aa">
    <w:basedOn w:val="TableNormal5"/>
    <w:tblPr>
      <w:tblStyleRowBandSize w:val="1"/>
      <w:tblStyleColBandSize w:val="1"/>
      <w:tblCellMar>
        <w:top w:w="100" w:type="dxa"/>
        <w:left w:w="100" w:type="dxa"/>
        <w:bottom w:w="100" w:type="dxa"/>
        <w:right w:w="100" w:type="dxa"/>
      </w:tblCellMar>
    </w:tblPr>
  </w:style>
  <w:style w:type="table" w:customStyle="1" w:styleId="ab">
    <w:basedOn w:val="TableNormal4"/>
    <w:tblPr>
      <w:tblStyleRowBandSize w:val="1"/>
      <w:tblStyleColBandSize w:val="1"/>
      <w:tblCellMar>
        <w:top w:w="100" w:type="dxa"/>
        <w:left w:w="100" w:type="dxa"/>
        <w:bottom w:w="100" w:type="dxa"/>
        <w:right w:w="100" w:type="dxa"/>
      </w:tblCellMar>
    </w:tblPr>
  </w:style>
  <w:style w:type="table" w:customStyle="1" w:styleId="ac">
    <w:basedOn w:val="TableNormal4"/>
    <w:tblPr>
      <w:tblStyleRowBandSize w:val="1"/>
      <w:tblStyleColBandSize w:val="1"/>
      <w:tblCellMar>
        <w:top w:w="100" w:type="dxa"/>
        <w:left w:w="100" w:type="dxa"/>
        <w:bottom w:w="100" w:type="dxa"/>
        <w:right w:w="100" w:type="dxa"/>
      </w:tblCellMar>
    </w:tblPr>
  </w:style>
  <w:style w:type="table" w:customStyle="1" w:styleId="ad">
    <w:basedOn w:val="TableNormal4"/>
    <w:tblPr>
      <w:tblStyleRowBandSize w:val="1"/>
      <w:tblStyleColBandSize w:val="1"/>
      <w:tblCellMar>
        <w:top w:w="100" w:type="dxa"/>
        <w:left w:w="100" w:type="dxa"/>
        <w:bottom w:w="100" w:type="dxa"/>
        <w:right w:w="100" w:type="dxa"/>
      </w:tblCellMar>
    </w:tblPr>
  </w:style>
  <w:style w:type="table" w:customStyle="1" w:styleId="ae">
    <w:basedOn w:val="TableNormal4"/>
    <w:tblPr>
      <w:tblStyleRowBandSize w:val="1"/>
      <w:tblStyleColBandSize w:val="1"/>
      <w:tblCellMar>
        <w:top w:w="100" w:type="dxa"/>
        <w:left w:w="100" w:type="dxa"/>
        <w:bottom w:w="100" w:type="dxa"/>
        <w:right w:w="100" w:type="dxa"/>
      </w:tblCellMar>
    </w:tblPr>
  </w:style>
  <w:style w:type="table" w:customStyle="1" w:styleId="af">
    <w:basedOn w:val="TableNormal4"/>
    <w:tblPr>
      <w:tblStyleRowBandSize w:val="1"/>
      <w:tblStyleColBandSize w:val="1"/>
      <w:tblCellMar>
        <w:top w:w="100" w:type="dxa"/>
        <w:left w:w="100" w:type="dxa"/>
        <w:bottom w:w="100" w:type="dxa"/>
        <w:right w:w="100" w:type="dxa"/>
      </w:tblCellMar>
    </w:tblPr>
  </w:style>
  <w:style w:type="table" w:customStyle="1" w:styleId="af0">
    <w:basedOn w:val="TableNormal4"/>
    <w:tblPr>
      <w:tblStyleRowBandSize w:val="1"/>
      <w:tblStyleColBandSize w:val="1"/>
      <w:tblCellMar>
        <w:top w:w="100" w:type="dxa"/>
        <w:left w:w="100" w:type="dxa"/>
        <w:bottom w:w="100" w:type="dxa"/>
        <w:right w:w="100" w:type="dxa"/>
      </w:tblCellMar>
    </w:tblPr>
  </w:style>
  <w:style w:type="table" w:customStyle="1" w:styleId="af1">
    <w:basedOn w:val="TableNormal4"/>
    <w:tblPr>
      <w:tblStyleRowBandSize w:val="1"/>
      <w:tblStyleColBandSize w:val="1"/>
      <w:tblCellMar>
        <w:top w:w="100" w:type="dxa"/>
        <w:left w:w="100" w:type="dxa"/>
        <w:bottom w:w="100" w:type="dxa"/>
        <w:right w:w="100" w:type="dxa"/>
      </w:tblCellMar>
    </w:tblPr>
  </w:style>
  <w:style w:type="table" w:customStyle="1" w:styleId="af2">
    <w:basedOn w:val="TableNormal4"/>
    <w:tblPr>
      <w:tblStyleRowBandSize w:val="1"/>
      <w:tblStyleColBandSize w:val="1"/>
      <w:tblCellMar>
        <w:top w:w="100" w:type="dxa"/>
        <w:left w:w="100" w:type="dxa"/>
        <w:bottom w:w="100" w:type="dxa"/>
        <w:right w:w="100" w:type="dxa"/>
      </w:tblCellMar>
    </w:tblPr>
  </w:style>
  <w:style w:type="table" w:customStyle="1" w:styleId="af3">
    <w:basedOn w:val="TableNormal4"/>
    <w:tblPr>
      <w:tblStyleRowBandSize w:val="1"/>
      <w:tblStyleColBandSize w:val="1"/>
      <w:tblCellMar>
        <w:top w:w="100" w:type="dxa"/>
        <w:left w:w="100" w:type="dxa"/>
        <w:bottom w:w="100" w:type="dxa"/>
        <w:right w:w="100" w:type="dxa"/>
      </w:tblCellMar>
    </w:tblPr>
  </w:style>
  <w:style w:type="table" w:customStyle="1" w:styleId="af4">
    <w:basedOn w:val="TableNormal4"/>
    <w:tblPr>
      <w:tblStyleRowBandSize w:val="1"/>
      <w:tblStyleColBandSize w:val="1"/>
      <w:tblCellMar>
        <w:top w:w="100" w:type="dxa"/>
        <w:left w:w="100" w:type="dxa"/>
        <w:bottom w:w="100" w:type="dxa"/>
        <w:right w:w="100" w:type="dxa"/>
      </w:tblCellMar>
    </w:tblPr>
  </w:style>
  <w:style w:type="table" w:customStyle="1" w:styleId="af5">
    <w:basedOn w:val="TableNormal4"/>
    <w:tblPr>
      <w:tblStyleRowBandSize w:val="1"/>
      <w:tblStyleColBandSize w:val="1"/>
      <w:tblCellMar>
        <w:top w:w="100" w:type="dxa"/>
        <w:left w:w="100" w:type="dxa"/>
        <w:bottom w:w="100" w:type="dxa"/>
        <w:right w:w="100" w:type="dxa"/>
      </w:tblCellMar>
    </w:tblPr>
  </w:style>
  <w:style w:type="table" w:customStyle="1" w:styleId="af6">
    <w:basedOn w:val="TableNormal4"/>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EF3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F86AFE"/>
    <w:rPr>
      <w:b/>
      <w:bCs/>
    </w:rPr>
  </w:style>
  <w:style w:type="paragraph" w:styleId="Prrafodelista">
    <w:name w:val="List Paragraph"/>
    <w:basedOn w:val="Normal"/>
    <w:uiPriority w:val="1"/>
    <w:qFormat/>
    <w:rsid w:val="005E6D9E"/>
    <w:pPr>
      <w:ind w:left="720"/>
      <w:contextualSpacing/>
    </w:pPr>
  </w:style>
  <w:style w:type="table" w:customStyle="1" w:styleId="af7">
    <w:basedOn w:val="TableNormal1"/>
    <w:pPr>
      <w:spacing w:after="0" w:line="240" w:lineRule="auto"/>
    </w:pPr>
    <w:tblPr>
      <w:tblStyleRowBandSize w:val="1"/>
      <w:tblStyleColBandSize w:val="1"/>
      <w:tblCellMar>
        <w:left w:w="108" w:type="dxa"/>
        <w:right w:w="108" w:type="dxa"/>
      </w:tblCellMar>
    </w:tblPr>
  </w:style>
  <w:style w:type="table" w:customStyle="1" w:styleId="af8">
    <w:basedOn w:val="TableNormal1"/>
    <w:tblPr>
      <w:tblStyleRowBandSize w:val="1"/>
      <w:tblStyleColBandSize w:val="1"/>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9">
    <w:basedOn w:val="TableNormal1"/>
    <w:pPr>
      <w:spacing w:after="0" w:line="240" w:lineRule="auto"/>
    </w:pPr>
    <w:tblPr>
      <w:tblStyleRowBandSize w:val="1"/>
      <w:tblStyleColBandSize w:val="1"/>
      <w:tblCellMar>
        <w:left w:w="108" w:type="dxa"/>
        <w:right w:w="108" w:type="dxa"/>
      </w:tblCellMar>
    </w:tblPr>
  </w:style>
  <w:style w:type="table" w:customStyle="1" w:styleId="afa">
    <w:basedOn w:val="TableNormal1"/>
    <w:tblPr>
      <w:tblStyleRowBandSize w:val="1"/>
      <w:tblStyleColBandSize w:val="1"/>
    </w:tblPr>
  </w:style>
  <w:style w:type="paragraph" w:styleId="TtuloTDC">
    <w:name w:val="TOC Heading"/>
    <w:basedOn w:val="Ttulo1"/>
    <w:next w:val="Normal"/>
    <w:uiPriority w:val="39"/>
    <w:unhideWhenUsed/>
    <w:qFormat/>
    <w:rsid w:val="00F31058"/>
    <w:pPr>
      <w:keepLines/>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DC2">
    <w:name w:val="toc 2"/>
    <w:basedOn w:val="Normal"/>
    <w:next w:val="Normal"/>
    <w:autoRedefine/>
    <w:uiPriority w:val="39"/>
    <w:unhideWhenUsed/>
    <w:rsid w:val="00F31058"/>
    <w:pPr>
      <w:spacing w:after="100"/>
      <w:ind w:left="220"/>
    </w:pPr>
    <w:rPr>
      <w:rFonts w:asciiTheme="minorHAnsi" w:eastAsiaTheme="minorEastAsia" w:hAnsiTheme="minorHAnsi" w:cs="Times New Roman"/>
    </w:rPr>
  </w:style>
  <w:style w:type="paragraph" w:styleId="TDC1">
    <w:name w:val="toc 1"/>
    <w:basedOn w:val="Normal"/>
    <w:next w:val="Normal"/>
    <w:autoRedefine/>
    <w:uiPriority w:val="39"/>
    <w:unhideWhenUsed/>
    <w:rsid w:val="00B61C10"/>
    <w:pPr>
      <w:tabs>
        <w:tab w:val="left" w:pos="440"/>
        <w:tab w:val="right" w:leader="dot" w:pos="9202"/>
      </w:tabs>
      <w:spacing w:after="100" w:line="480" w:lineRule="auto"/>
    </w:pPr>
    <w:rPr>
      <w:rFonts w:asciiTheme="minorHAnsi" w:eastAsiaTheme="minorEastAsia" w:hAnsiTheme="minorHAnsi" w:cs="Times New Roman"/>
    </w:rPr>
  </w:style>
  <w:style w:type="paragraph" w:styleId="TDC3">
    <w:name w:val="toc 3"/>
    <w:basedOn w:val="Normal"/>
    <w:next w:val="Normal"/>
    <w:autoRedefine/>
    <w:uiPriority w:val="39"/>
    <w:unhideWhenUsed/>
    <w:rsid w:val="00F31058"/>
    <w:pPr>
      <w:spacing w:after="100"/>
      <w:ind w:left="440"/>
    </w:pPr>
    <w:rPr>
      <w:rFonts w:asciiTheme="minorHAnsi" w:eastAsiaTheme="minorEastAsia" w:hAnsiTheme="minorHAnsi" w:cs="Times New Roman"/>
    </w:rPr>
  </w:style>
  <w:style w:type="character" w:styleId="Hipervnculo">
    <w:name w:val="Hyperlink"/>
    <w:basedOn w:val="Fuentedeprrafopredeter"/>
    <w:uiPriority w:val="99"/>
    <w:unhideWhenUsed/>
    <w:rsid w:val="00B61C10"/>
    <w:rPr>
      <w:color w:val="0563C1" w:themeColor="hyperlink"/>
      <w:u w:val="single"/>
    </w:rPr>
  </w:style>
  <w:style w:type="paragraph" w:customStyle="1" w:styleId="Default">
    <w:name w:val="Default"/>
    <w:rsid w:val="00B2590F"/>
    <w:pPr>
      <w:autoSpaceDE w:val="0"/>
      <w:autoSpaceDN w:val="0"/>
      <w:adjustRightInd w:val="0"/>
      <w:spacing w:after="0" w:line="240" w:lineRule="auto"/>
    </w:pPr>
    <w:rPr>
      <w:rFonts w:ascii="Verdana" w:hAnsi="Verdana" w:cs="Verdana"/>
      <w:color w:val="000000"/>
      <w:sz w:val="24"/>
      <w:szCs w:val="24"/>
    </w:rPr>
  </w:style>
  <w:style w:type="paragraph" w:styleId="Textoindependiente">
    <w:name w:val="Body Text"/>
    <w:basedOn w:val="Normal"/>
    <w:link w:val="TextoindependienteCar"/>
    <w:uiPriority w:val="1"/>
    <w:qFormat/>
    <w:rsid w:val="001646FB"/>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1646FB"/>
    <w:rPr>
      <w:rFonts w:ascii="Arial" w:eastAsia="Arial" w:hAnsi="Arial" w:cs="Arial"/>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funcionpublica.gov.co/eva/gestornormativo/norma.php?i=43292"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funcionpublica.gov.co/eva/gestornormativo/norma.php?i=62866"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KwCetgZ/Fh/KpLZwIVnmyj2Ndg==">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03FFE6-CC75-491D-AA42-E60219E5A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3693</Words>
  <Characters>20316</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Cristina Castillo Iregui</dc:creator>
  <cp:lastModifiedBy>Andrea Navarro Lara</cp:lastModifiedBy>
  <cp:revision>5</cp:revision>
  <dcterms:created xsi:type="dcterms:W3CDTF">2026-01-28T02:10:00Z</dcterms:created>
  <dcterms:modified xsi:type="dcterms:W3CDTF">2026-01-29T17:27:00Z</dcterms:modified>
</cp:coreProperties>
</file>